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71" w:rsidRPr="00562A09" w:rsidRDefault="00C42A71" w:rsidP="00BE0688">
      <w:pPr>
        <w:spacing w:after="0" w:line="240" w:lineRule="auto"/>
        <w:contextualSpacing/>
        <w:jc w:val="center"/>
        <w:rPr>
          <w:rFonts w:ascii="Times New Roman" w:eastAsia="Times New Roman" w:hAnsi="Times New Roman" w:cs="Times New Roman"/>
          <w:b/>
          <w:sz w:val="24"/>
          <w:szCs w:val="24"/>
          <w:lang w:eastAsia="ru-RU"/>
        </w:rPr>
      </w:pPr>
      <w:r w:rsidRPr="00562A09">
        <w:rPr>
          <w:rFonts w:ascii="Times New Roman" w:eastAsia="Times New Roman" w:hAnsi="Times New Roman" w:cs="Times New Roman"/>
          <w:b/>
          <w:sz w:val="24"/>
          <w:szCs w:val="24"/>
          <w:lang w:eastAsia="ru-RU"/>
        </w:rPr>
        <w:t>АНАЛІЗ РЕГУЛЯТОРНОГО ВПЛИВУ</w:t>
      </w:r>
    </w:p>
    <w:p w:rsidR="00C42A71" w:rsidRPr="00562A09" w:rsidRDefault="00C42A71" w:rsidP="00BE0688">
      <w:pPr>
        <w:spacing w:after="0" w:line="240" w:lineRule="auto"/>
        <w:contextualSpacing/>
        <w:jc w:val="center"/>
        <w:rPr>
          <w:rFonts w:ascii="Times New Roman" w:hAnsi="Times New Roman" w:cs="Times New Roman"/>
          <w:b/>
          <w:sz w:val="24"/>
          <w:szCs w:val="24"/>
        </w:rPr>
      </w:pPr>
      <w:r w:rsidRPr="00562A09">
        <w:rPr>
          <w:rFonts w:ascii="Times New Roman" w:eastAsia="Times New Roman" w:hAnsi="Times New Roman" w:cs="Times New Roman"/>
          <w:b/>
          <w:sz w:val="24"/>
          <w:szCs w:val="24"/>
          <w:lang w:eastAsia="ru-RU"/>
        </w:rPr>
        <w:t xml:space="preserve"> </w:t>
      </w:r>
      <w:proofErr w:type="spellStart"/>
      <w:r w:rsidRPr="00562A09">
        <w:rPr>
          <w:rFonts w:ascii="Times New Roman" w:eastAsia="Times New Roman" w:hAnsi="Times New Roman" w:cs="Times New Roman"/>
          <w:b/>
          <w:sz w:val="24"/>
          <w:szCs w:val="24"/>
          <w:lang w:eastAsia="ru-RU"/>
        </w:rPr>
        <w:t>проєкту</w:t>
      </w:r>
      <w:proofErr w:type="spellEnd"/>
      <w:r w:rsidRPr="00562A09">
        <w:rPr>
          <w:rFonts w:ascii="Times New Roman" w:eastAsia="Times New Roman" w:hAnsi="Times New Roman" w:cs="Times New Roman"/>
          <w:b/>
          <w:sz w:val="24"/>
          <w:szCs w:val="24"/>
          <w:lang w:eastAsia="ru-RU"/>
        </w:rPr>
        <w:t xml:space="preserve"> рішення виконавчого комітету Херсонської</w:t>
      </w:r>
      <w:r w:rsidRPr="00562A09">
        <w:rPr>
          <w:rFonts w:ascii="Times New Roman" w:hAnsi="Times New Roman" w:cs="Times New Roman"/>
          <w:b/>
          <w:sz w:val="24"/>
          <w:szCs w:val="24"/>
        </w:rPr>
        <w:t xml:space="preserve"> міської ради </w:t>
      </w:r>
    </w:p>
    <w:p w:rsidR="00C42A71" w:rsidRPr="00562A09" w:rsidRDefault="00C42A71" w:rsidP="00BE0688">
      <w:pPr>
        <w:spacing w:after="0" w:line="240" w:lineRule="auto"/>
        <w:contextualSpacing/>
        <w:jc w:val="center"/>
        <w:rPr>
          <w:rFonts w:ascii="Times New Roman" w:hAnsi="Times New Roman" w:cs="Times New Roman"/>
          <w:b/>
          <w:sz w:val="24"/>
          <w:szCs w:val="24"/>
        </w:rPr>
      </w:pPr>
      <w:r w:rsidRPr="00562A09">
        <w:rPr>
          <w:rFonts w:ascii="Times New Roman" w:hAnsi="Times New Roman" w:cs="Times New Roman"/>
          <w:b/>
          <w:sz w:val="24"/>
          <w:szCs w:val="24"/>
        </w:rPr>
        <w:t>«</w:t>
      </w:r>
      <w:r w:rsidRPr="00562A09">
        <w:rPr>
          <w:rFonts w:ascii="Times New Roman" w:hAnsi="Times New Roman" w:cs="Times New Roman"/>
          <w:b/>
          <w:sz w:val="24"/>
          <w:szCs w:val="24"/>
          <w:lang w:val="ru-RU"/>
        </w:rPr>
        <w:t xml:space="preserve">Про </w:t>
      </w:r>
      <w:proofErr w:type="spellStart"/>
      <w:r w:rsidRPr="00562A09">
        <w:rPr>
          <w:rFonts w:ascii="Times New Roman" w:hAnsi="Times New Roman" w:cs="Times New Roman"/>
          <w:b/>
          <w:sz w:val="24"/>
          <w:szCs w:val="24"/>
          <w:lang w:val="ru-RU"/>
        </w:rPr>
        <w:t>встановлення</w:t>
      </w:r>
      <w:proofErr w:type="spellEnd"/>
      <w:r w:rsidRPr="00562A09">
        <w:rPr>
          <w:rFonts w:ascii="Times New Roman" w:hAnsi="Times New Roman" w:cs="Times New Roman"/>
          <w:b/>
          <w:sz w:val="24"/>
          <w:szCs w:val="24"/>
          <w:lang w:val="ru-RU"/>
        </w:rPr>
        <w:t xml:space="preserve"> тариф</w:t>
      </w:r>
      <w:proofErr w:type="spellStart"/>
      <w:r w:rsidRPr="00562A09">
        <w:rPr>
          <w:rFonts w:ascii="Times New Roman" w:hAnsi="Times New Roman" w:cs="Times New Roman"/>
          <w:b/>
          <w:sz w:val="24"/>
          <w:szCs w:val="24"/>
        </w:rPr>
        <w:t>ів</w:t>
      </w:r>
      <w:proofErr w:type="spellEnd"/>
      <w:r w:rsidRPr="00562A09">
        <w:rPr>
          <w:rFonts w:ascii="Times New Roman" w:hAnsi="Times New Roman" w:cs="Times New Roman"/>
          <w:b/>
          <w:sz w:val="24"/>
          <w:szCs w:val="24"/>
        </w:rPr>
        <w:t xml:space="preserve"> на послуги міського пасажирського</w:t>
      </w:r>
    </w:p>
    <w:p w:rsidR="00C42A71" w:rsidRPr="00562A09" w:rsidRDefault="00C42A71" w:rsidP="00BE0688">
      <w:pPr>
        <w:spacing w:after="0" w:line="240" w:lineRule="auto"/>
        <w:contextualSpacing/>
        <w:jc w:val="center"/>
        <w:rPr>
          <w:rFonts w:ascii="Times New Roman" w:eastAsia="Times New Roman" w:hAnsi="Times New Roman" w:cs="Times New Roman"/>
          <w:b/>
          <w:sz w:val="24"/>
          <w:szCs w:val="24"/>
          <w:lang w:eastAsia="ru-RU"/>
        </w:rPr>
      </w:pPr>
      <w:r w:rsidRPr="00562A09">
        <w:rPr>
          <w:rFonts w:ascii="Times New Roman" w:hAnsi="Times New Roman" w:cs="Times New Roman"/>
          <w:b/>
          <w:sz w:val="24"/>
          <w:szCs w:val="24"/>
        </w:rPr>
        <w:t>транспорту загального користування»</w:t>
      </w:r>
    </w:p>
    <w:p w:rsidR="00C42A71" w:rsidRPr="00562A09" w:rsidRDefault="00C42A71" w:rsidP="00BE0688">
      <w:pPr>
        <w:spacing w:after="0" w:line="240" w:lineRule="auto"/>
        <w:contextualSpacing/>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 </w:t>
      </w:r>
    </w:p>
    <w:p w:rsidR="00C42A71" w:rsidRPr="00562A09" w:rsidRDefault="00C42A71" w:rsidP="00BE0688">
      <w:pPr>
        <w:spacing w:after="0" w:line="240" w:lineRule="auto"/>
        <w:ind w:firstLine="708"/>
        <w:contextualSpacing/>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 xml:space="preserve">Цей </w:t>
      </w:r>
      <w:r w:rsidR="00D07949" w:rsidRPr="00562A09">
        <w:rPr>
          <w:rFonts w:ascii="Times New Roman" w:eastAsia="Times New Roman" w:hAnsi="Times New Roman" w:cs="Times New Roman"/>
          <w:sz w:val="24"/>
          <w:szCs w:val="24"/>
          <w:lang w:eastAsia="ru-RU"/>
        </w:rPr>
        <w:t xml:space="preserve">аналіз регуляторного впливу </w:t>
      </w:r>
      <w:proofErr w:type="spellStart"/>
      <w:r w:rsidR="00D07949" w:rsidRPr="00562A09">
        <w:rPr>
          <w:rFonts w:ascii="Times New Roman" w:eastAsia="Times New Roman" w:hAnsi="Times New Roman" w:cs="Times New Roman"/>
          <w:sz w:val="24"/>
          <w:szCs w:val="24"/>
          <w:lang w:eastAsia="ru-RU"/>
        </w:rPr>
        <w:t>проє</w:t>
      </w:r>
      <w:r w:rsidRPr="00562A09">
        <w:rPr>
          <w:rFonts w:ascii="Times New Roman" w:eastAsia="Times New Roman" w:hAnsi="Times New Roman" w:cs="Times New Roman"/>
          <w:sz w:val="24"/>
          <w:szCs w:val="24"/>
          <w:lang w:eastAsia="ru-RU"/>
        </w:rPr>
        <w:t>кту</w:t>
      </w:r>
      <w:proofErr w:type="spellEnd"/>
      <w:r w:rsidRPr="00562A09">
        <w:rPr>
          <w:rFonts w:ascii="Times New Roman" w:eastAsia="Times New Roman" w:hAnsi="Times New Roman" w:cs="Times New Roman"/>
          <w:sz w:val="24"/>
          <w:szCs w:val="24"/>
          <w:lang w:eastAsia="ru-RU"/>
        </w:rPr>
        <w:t xml:space="preserve"> рішення виконавчого комітету </w:t>
      </w:r>
      <w:r w:rsidR="00D07949" w:rsidRPr="00562A09">
        <w:rPr>
          <w:rFonts w:ascii="Times New Roman" w:eastAsia="Times New Roman" w:hAnsi="Times New Roman" w:cs="Times New Roman"/>
          <w:sz w:val="24"/>
          <w:szCs w:val="24"/>
          <w:lang w:eastAsia="ru-RU"/>
        </w:rPr>
        <w:t>Херсонської</w:t>
      </w:r>
      <w:r w:rsidRPr="00562A09">
        <w:rPr>
          <w:rFonts w:ascii="Times New Roman" w:eastAsia="Times New Roman" w:hAnsi="Times New Roman" w:cs="Times New Roman"/>
          <w:sz w:val="24"/>
          <w:szCs w:val="24"/>
          <w:lang w:eastAsia="ru-RU"/>
        </w:rPr>
        <w:t xml:space="preserve"> міської ради </w:t>
      </w:r>
      <w:r w:rsidR="00D07949"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r w:rsidRPr="00562A09">
        <w:rPr>
          <w:rFonts w:ascii="Times New Roman" w:eastAsia="Times New Roman" w:hAnsi="Times New Roman" w:cs="Times New Roman"/>
          <w:sz w:val="24"/>
          <w:szCs w:val="24"/>
          <w:lang w:eastAsia="ru-RU"/>
        </w:rPr>
        <w:t>, розроблений на виконання та з дотриманням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акту, затвердженої постановою Кабінету Міністрів України від 11.03.2004 № 308 «Про затвердження методик проведення аналізу впливу та відстеження результативності регуля</w:t>
      </w:r>
      <w:r w:rsidR="00D07949" w:rsidRPr="00562A09">
        <w:rPr>
          <w:rFonts w:ascii="Times New Roman" w:eastAsia="Times New Roman" w:hAnsi="Times New Roman" w:cs="Times New Roman"/>
          <w:sz w:val="24"/>
          <w:szCs w:val="24"/>
          <w:lang w:eastAsia="ru-RU"/>
        </w:rPr>
        <w:t>торного акту» (зі змінами</w:t>
      </w:r>
      <w:r w:rsidRPr="00562A09">
        <w:rPr>
          <w:rFonts w:ascii="Times New Roman" w:eastAsia="Times New Roman" w:hAnsi="Times New Roman" w:cs="Times New Roman"/>
          <w:sz w:val="24"/>
          <w:szCs w:val="24"/>
          <w:lang w:eastAsia="ru-RU"/>
        </w:rPr>
        <w:t>).</w:t>
      </w:r>
    </w:p>
    <w:p w:rsidR="00C42A71" w:rsidRPr="00562A09" w:rsidRDefault="00C42A71" w:rsidP="00BE0688">
      <w:pPr>
        <w:spacing w:after="0" w:line="240" w:lineRule="auto"/>
        <w:contextualSpacing/>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b/>
          <w:sz w:val="24"/>
          <w:szCs w:val="24"/>
          <w:lang w:eastAsia="ru-RU"/>
        </w:rPr>
        <w:t>Назва регуляторного акту</w:t>
      </w:r>
      <w:r w:rsidR="00D07949" w:rsidRPr="00562A09">
        <w:rPr>
          <w:rFonts w:ascii="Times New Roman" w:eastAsia="Times New Roman" w:hAnsi="Times New Roman" w:cs="Times New Roman"/>
          <w:sz w:val="24"/>
          <w:szCs w:val="24"/>
          <w:lang w:eastAsia="ru-RU"/>
        </w:rPr>
        <w:t>: проє</w:t>
      </w:r>
      <w:r w:rsidRPr="00562A09">
        <w:rPr>
          <w:rFonts w:ascii="Times New Roman" w:eastAsia="Times New Roman" w:hAnsi="Times New Roman" w:cs="Times New Roman"/>
          <w:sz w:val="24"/>
          <w:szCs w:val="24"/>
          <w:lang w:eastAsia="ru-RU"/>
        </w:rPr>
        <w:t xml:space="preserve">кт рішення виконавчого комітету </w:t>
      </w:r>
      <w:r w:rsidR="00D07949" w:rsidRPr="00562A09">
        <w:rPr>
          <w:rFonts w:ascii="Times New Roman" w:eastAsia="Times New Roman" w:hAnsi="Times New Roman" w:cs="Times New Roman"/>
          <w:sz w:val="24"/>
          <w:szCs w:val="24"/>
          <w:lang w:eastAsia="ru-RU"/>
        </w:rPr>
        <w:t>Херсонської</w:t>
      </w:r>
      <w:r w:rsidRPr="00562A09">
        <w:rPr>
          <w:rFonts w:ascii="Times New Roman" w:eastAsia="Times New Roman" w:hAnsi="Times New Roman" w:cs="Times New Roman"/>
          <w:sz w:val="24"/>
          <w:szCs w:val="24"/>
          <w:lang w:eastAsia="ru-RU"/>
        </w:rPr>
        <w:t xml:space="preserve"> міської ради </w:t>
      </w:r>
      <w:r w:rsidR="00D07949"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p>
    <w:p w:rsidR="00C42A71" w:rsidRPr="00562A09" w:rsidRDefault="00C42A71" w:rsidP="00BE0688">
      <w:pPr>
        <w:spacing w:after="0" w:line="240" w:lineRule="auto"/>
        <w:contextualSpacing/>
        <w:jc w:val="both"/>
        <w:rPr>
          <w:rFonts w:ascii="Times New Roman" w:eastAsia="Times New Roman" w:hAnsi="Times New Roman" w:cs="Times New Roman"/>
          <w:b/>
          <w:sz w:val="24"/>
          <w:szCs w:val="24"/>
          <w:lang w:eastAsia="ru-RU"/>
        </w:rPr>
      </w:pPr>
      <w:r w:rsidRPr="00562A09">
        <w:rPr>
          <w:rFonts w:ascii="Times New Roman" w:eastAsia="Times New Roman" w:hAnsi="Times New Roman" w:cs="Times New Roman"/>
          <w:b/>
          <w:sz w:val="24"/>
          <w:szCs w:val="24"/>
          <w:lang w:eastAsia="ru-RU"/>
        </w:rPr>
        <w:t xml:space="preserve">Регуляторний орган: </w:t>
      </w:r>
      <w:r w:rsidRPr="00562A09">
        <w:rPr>
          <w:rFonts w:ascii="Times New Roman" w:eastAsia="Times New Roman" w:hAnsi="Times New Roman" w:cs="Times New Roman"/>
          <w:sz w:val="24"/>
          <w:szCs w:val="24"/>
          <w:lang w:eastAsia="ru-RU"/>
        </w:rPr>
        <w:t>виконавчий комітет Херсонської міської ради.</w:t>
      </w:r>
    </w:p>
    <w:p w:rsidR="00C42A71" w:rsidRPr="00562A09" w:rsidRDefault="00C42A71" w:rsidP="00BE0688">
      <w:pPr>
        <w:spacing w:after="0" w:line="240" w:lineRule="auto"/>
        <w:contextualSpacing/>
        <w:jc w:val="both"/>
        <w:rPr>
          <w:rFonts w:ascii="Times New Roman" w:eastAsia="Times New Roman" w:hAnsi="Times New Roman" w:cs="Times New Roman"/>
          <w:b/>
          <w:sz w:val="24"/>
          <w:szCs w:val="24"/>
          <w:lang w:eastAsia="ru-RU"/>
        </w:rPr>
      </w:pPr>
      <w:r w:rsidRPr="00562A09">
        <w:rPr>
          <w:rFonts w:ascii="Times New Roman" w:eastAsia="Times New Roman" w:hAnsi="Times New Roman" w:cs="Times New Roman"/>
          <w:b/>
          <w:sz w:val="24"/>
          <w:szCs w:val="24"/>
          <w:lang w:eastAsia="ru-RU"/>
        </w:rPr>
        <w:t xml:space="preserve">Розробники документа: </w:t>
      </w:r>
      <w:r w:rsidRPr="00562A09">
        <w:rPr>
          <w:rFonts w:ascii="Times New Roman" w:eastAsia="Times New Roman" w:hAnsi="Times New Roman" w:cs="Times New Roman"/>
          <w:sz w:val="24"/>
          <w:szCs w:val="24"/>
          <w:lang w:eastAsia="ru-RU"/>
        </w:rPr>
        <w:t>управління транспортної, дорожньої інфраструктури і зв’язку департаменту міського господарства Херсонської міської ради</w:t>
      </w:r>
    </w:p>
    <w:p w:rsidR="00C42A71" w:rsidRPr="00562A09" w:rsidRDefault="00C42A71" w:rsidP="00BE0688">
      <w:pPr>
        <w:spacing w:after="0" w:line="240" w:lineRule="auto"/>
        <w:contextualSpacing/>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b/>
          <w:sz w:val="24"/>
          <w:szCs w:val="24"/>
          <w:lang w:eastAsia="ru-RU"/>
        </w:rPr>
        <w:t xml:space="preserve">Відповідальна особа: </w:t>
      </w:r>
      <w:r w:rsidR="00D07949" w:rsidRPr="00562A09">
        <w:rPr>
          <w:rFonts w:ascii="Times New Roman" w:eastAsia="Times New Roman" w:hAnsi="Times New Roman" w:cs="Times New Roman"/>
          <w:sz w:val="24"/>
          <w:szCs w:val="24"/>
          <w:lang w:eastAsia="ru-RU"/>
        </w:rPr>
        <w:t>Віркун М.А.</w:t>
      </w:r>
    </w:p>
    <w:p w:rsidR="00C42A71" w:rsidRPr="00562A09" w:rsidRDefault="00C42A71" w:rsidP="00BE0688">
      <w:pPr>
        <w:spacing w:after="0" w:line="240" w:lineRule="auto"/>
        <w:contextualSpacing/>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b/>
          <w:sz w:val="24"/>
          <w:szCs w:val="24"/>
          <w:lang w:eastAsia="ru-RU"/>
        </w:rPr>
        <w:t xml:space="preserve">Контактний телефон: </w:t>
      </w:r>
      <w:r w:rsidR="00D07949" w:rsidRPr="00562A09">
        <w:rPr>
          <w:rFonts w:ascii="Times New Roman" w:eastAsia="Times New Roman" w:hAnsi="Times New Roman" w:cs="Times New Roman"/>
          <w:sz w:val="24"/>
          <w:szCs w:val="24"/>
          <w:lang w:eastAsia="ru-RU"/>
        </w:rPr>
        <w:t>0552-42-54-10</w:t>
      </w:r>
    </w:p>
    <w:p w:rsidR="00D07949" w:rsidRPr="00562A09" w:rsidRDefault="00D07949" w:rsidP="00BE0688">
      <w:pPr>
        <w:spacing w:after="0" w:line="240" w:lineRule="auto"/>
        <w:contextualSpacing/>
        <w:jc w:val="both"/>
        <w:rPr>
          <w:rFonts w:ascii="Times New Roman" w:eastAsia="Times New Roman" w:hAnsi="Times New Roman" w:cs="Times New Roman"/>
          <w:b/>
          <w:sz w:val="24"/>
          <w:szCs w:val="24"/>
          <w:lang w:eastAsia="ru-RU"/>
        </w:rPr>
      </w:pPr>
    </w:p>
    <w:p w:rsidR="00C05CDC" w:rsidRPr="00562A09" w:rsidRDefault="00C42A71" w:rsidP="00BE0688">
      <w:pPr>
        <w:spacing w:after="0" w:line="240" w:lineRule="auto"/>
        <w:contextualSpacing/>
        <w:jc w:val="both"/>
        <w:rPr>
          <w:rFonts w:ascii="Times New Roman" w:eastAsia="Times New Roman" w:hAnsi="Times New Roman" w:cs="Times New Roman"/>
          <w:b/>
          <w:sz w:val="24"/>
          <w:szCs w:val="24"/>
          <w:lang w:eastAsia="ru-RU"/>
        </w:rPr>
      </w:pPr>
      <w:r w:rsidRPr="00562A09">
        <w:rPr>
          <w:rFonts w:ascii="Times New Roman" w:eastAsia="Times New Roman" w:hAnsi="Times New Roman" w:cs="Times New Roman"/>
          <w:b/>
          <w:sz w:val="24"/>
          <w:szCs w:val="24"/>
          <w:lang w:eastAsia="ru-RU"/>
        </w:rPr>
        <w:t>І. Визначення проблеми</w:t>
      </w:r>
    </w:p>
    <w:p w:rsidR="00A54C6B" w:rsidRPr="00562A09" w:rsidRDefault="00A54C6B"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Послуги з перевезення пасажирів у міському електротранспорті на території Херсонської міської територіальної громади (далі – ХМТГ) надає міське комунальне підприємство «</w:t>
      </w:r>
      <w:proofErr w:type="spellStart"/>
      <w:r w:rsidRPr="00562A09">
        <w:rPr>
          <w:rFonts w:ascii="Times New Roman" w:hAnsi="Times New Roman" w:cs="Times New Roman"/>
          <w:sz w:val="24"/>
          <w:szCs w:val="24"/>
        </w:rPr>
        <w:t>Херсонелектротранс</w:t>
      </w:r>
      <w:proofErr w:type="spellEnd"/>
      <w:r w:rsidRPr="00562A09">
        <w:rPr>
          <w:rFonts w:ascii="Times New Roman" w:hAnsi="Times New Roman" w:cs="Times New Roman"/>
          <w:sz w:val="24"/>
          <w:szCs w:val="24"/>
        </w:rPr>
        <w:t>», а послуги з перевезення пасажирів на міських автобусних маршрутах загального користування надають 8 підприємств-перевізників, зокрема комунальне підприємство «Херсонський комунальний транспортний сервіс» Херсонської міської ради, приватне підприємство «Корнет-Стиль», приватна фірма «МИС», приватне акціонерне товариство «</w:t>
      </w:r>
      <w:proofErr w:type="spellStart"/>
      <w:r w:rsidRPr="00562A09">
        <w:rPr>
          <w:rFonts w:ascii="Times New Roman" w:hAnsi="Times New Roman" w:cs="Times New Roman"/>
          <w:sz w:val="24"/>
          <w:szCs w:val="24"/>
        </w:rPr>
        <w:t>Ремпобуттехніка-Херсон</w:t>
      </w:r>
      <w:proofErr w:type="spellEnd"/>
      <w:r w:rsidRPr="00562A09">
        <w:rPr>
          <w:rFonts w:ascii="Times New Roman" w:hAnsi="Times New Roman" w:cs="Times New Roman"/>
          <w:sz w:val="24"/>
          <w:szCs w:val="24"/>
        </w:rPr>
        <w:t>», приватне підприємство «</w:t>
      </w:r>
      <w:proofErr w:type="spellStart"/>
      <w:r w:rsidRPr="00562A09">
        <w:rPr>
          <w:rFonts w:ascii="Times New Roman" w:hAnsi="Times New Roman" w:cs="Times New Roman"/>
          <w:sz w:val="24"/>
          <w:szCs w:val="24"/>
        </w:rPr>
        <w:t>Союзавто</w:t>
      </w:r>
      <w:proofErr w:type="spellEnd"/>
      <w:r w:rsidRPr="00562A09">
        <w:rPr>
          <w:rFonts w:ascii="Times New Roman" w:hAnsi="Times New Roman" w:cs="Times New Roman"/>
          <w:sz w:val="24"/>
          <w:szCs w:val="24"/>
        </w:rPr>
        <w:t>», товариство з обмеженою відповідальністю «</w:t>
      </w:r>
      <w:proofErr w:type="spellStart"/>
      <w:r w:rsidRPr="00562A09">
        <w:rPr>
          <w:rFonts w:ascii="Times New Roman" w:hAnsi="Times New Roman" w:cs="Times New Roman"/>
          <w:sz w:val="24"/>
          <w:szCs w:val="24"/>
        </w:rPr>
        <w:t>Іксора</w:t>
      </w:r>
      <w:proofErr w:type="spellEnd"/>
      <w:r w:rsidRPr="00562A09">
        <w:rPr>
          <w:rFonts w:ascii="Times New Roman" w:hAnsi="Times New Roman" w:cs="Times New Roman"/>
          <w:sz w:val="24"/>
          <w:szCs w:val="24"/>
        </w:rPr>
        <w:t>», фізична особа-підприємець Присяжний А.В. та фізична особа-підприємець Самойленко В.М.</w:t>
      </w:r>
    </w:p>
    <w:p w:rsidR="00A54C6B" w:rsidRPr="00562A09" w:rsidRDefault="006C193C"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Маршрутна мережа ХМТГ</w:t>
      </w:r>
      <w:r w:rsidR="00A54C6B" w:rsidRPr="00562A09">
        <w:rPr>
          <w:rFonts w:ascii="Times New Roman" w:hAnsi="Times New Roman" w:cs="Times New Roman"/>
          <w:sz w:val="24"/>
          <w:szCs w:val="24"/>
        </w:rPr>
        <w:t xml:space="preserve"> нараховує 7 тролейбусних маршрутів </w:t>
      </w:r>
      <w:r w:rsidRPr="00562A09">
        <w:rPr>
          <w:rFonts w:ascii="Times New Roman" w:hAnsi="Times New Roman" w:cs="Times New Roman"/>
          <w:sz w:val="24"/>
          <w:szCs w:val="24"/>
        </w:rPr>
        <w:t xml:space="preserve"> та 3</w:t>
      </w:r>
      <w:r w:rsidR="00927C7A" w:rsidRPr="00562A09">
        <w:rPr>
          <w:rFonts w:ascii="Times New Roman" w:hAnsi="Times New Roman" w:cs="Times New Roman"/>
          <w:sz w:val="24"/>
          <w:szCs w:val="24"/>
        </w:rPr>
        <w:t>4 автобусних</w:t>
      </w:r>
      <w:r w:rsidRPr="00562A09">
        <w:rPr>
          <w:rFonts w:ascii="Times New Roman" w:hAnsi="Times New Roman" w:cs="Times New Roman"/>
          <w:sz w:val="24"/>
          <w:szCs w:val="24"/>
        </w:rPr>
        <w:t xml:space="preserve"> маршрут</w:t>
      </w:r>
      <w:r w:rsidR="00927C7A" w:rsidRPr="00562A09">
        <w:rPr>
          <w:rFonts w:ascii="Times New Roman" w:hAnsi="Times New Roman" w:cs="Times New Roman"/>
          <w:sz w:val="24"/>
          <w:szCs w:val="24"/>
        </w:rPr>
        <w:t>и</w:t>
      </w:r>
      <w:r w:rsidRPr="00562A09">
        <w:rPr>
          <w:rFonts w:ascii="Times New Roman" w:hAnsi="Times New Roman" w:cs="Times New Roman"/>
          <w:sz w:val="24"/>
          <w:szCs w:val="24"/>
        </w:rPr>
        <w:t xml:space="preserve">, у тому числі й ті, що за протяжністю маршрутів та  коефіцієнтом пересадки пасажирів прирівнюються до </w:t>
      </w:r>
      <w:r w:rsidR="00927C7A" w:rsidRPr="00562A09">
        <w:rPr>
          <w:rFonts w:ascii="Times New Roman" w:hAnsi="Times New Roman" w:cs="Times New Roman"/>
          <w:sz w:val="24"/>
          <w:szCs w:val="24"/>
        </w:rPr>
        <w:t xml:space="preserve">приміських автобусних маршрутів( сполученням до </w:t>
      </w:r>
      <w:proofErr w:type="spellStart"/>
      <w:r w:rsidR="00927C7A" w:rsidRPr="00562A09">
        <w:rPr>
          <w:rFonts w:ascii="Times New Roman" w:hAnsi="Times New Roman" w:cs="Times New Roman"/>
          <w:sz w:val="24"/>
          <w:szCs w:val="24"/>
        </w:rPr>
        <w:t>сел.Молодіжного</w:t>
      </w:r>
      <w:proofErr w:type="spellEnd"/>
      <w:r w:rsidR="00927C7A" w:rsidRPr="00562A09">
        <w:rPr>
          <w:rFonts w:ascii="Times New Roman" w:hAnsi="Times New Roman" w:cs="Times New Roman"/>
          <w:sz w:val="24"/>
          <w:szCs w:val="24"/>
        </w:rPr>
        <w:t xml:space="preserve">, </w:t>
      </w:r>
      <w:r w:rsidR="00CD60BF">
        <w:rPr>
          <w:rFonts w:ascii="Times New Roman" w:hAnsi="Times New Roman" w:cs="Times New Roman"/>
          <w:sz w:val="24"/>
          <w:szCs w:val="24"/>
        </w:rPr>
        <w:t xml:space="preserve">                 </w:t>
      </w:r>
      <w:proofErr w:type="spellStart"/>
      <w:r w:rsidR="00927C7A" w:rsidRPr="00562A09">
        <w:rPr>
          <w:rFonts w:ascii="Times New Roman" w:hAnsi="Times New Roman" w:cs="Times New Roman"/>
          <w:sz w:val="24"/>
          <w:szCs w:val="24"/>
        </w:rPr>
        <w:t>смт</w:t>
      </w:r>
      <w:proofErr w:type="spellEnd"/>
      <w:r w:rsidR="00927C7A" w:rsidRPr="00562A09">
        <w:rPr>
          <w:rFonts w:ascii="Times New Roman" w:hAnsi="Times New Roman" w:cs="Times New Roman"/>
          <w:sz w:val="24"/>
          <w:szCs w:val="24"/>
        </w:rPr>
        <w:t xml:space="preserve"> </w:t>
      </w:r>
      <w:proofErr w:type="spellStart"/>
      <w:r w:rsidR="00927C7A" w:rsidRPr="00562A09">
        <w:rPr>
          <w:rFonts w:ascii="Times New Roman" w:hAnsi="Times New Roman" w:cs="Times New Roman"/>
          <w:sz w:val="24"/>
          <w:szCs w:val="24"/>
        </w:rPr>
        <w:t>Комишан</w:t>
      </w:r>
      <w:proofErr w:type="spellEnd"/>
      <w:r w:rsidR="00927C7A" w:rsidRPr="00562A09">
        <w:rPr>
          <w:rFonts w:ascii="Times New Roman" w:hAnsi="Times New Roman" w:cs="Times New Roman"/>
          <w:sz w:val="24"/>
          <w:szCs w:val="24"/>
        </w:rPr>
        <w:t xml:space="preserve">, </w:t>
      </w:r>
      <w:proofErr w:type="spellStart"/>
      <w:r w:rsidR="00927C7A" w:rsidRPr="00562A09">
        <w:rPr>
          <w:rFonts w:ascii="Times New Roman" w:hAnsi="Times New Roman" w:cs="Times New Roman"/>
          <w:sz w:val="24"/>
          <w:szCs w:val="24"/>
        </w:rPr>
        <w:t>сел.Садового</w:t>
      </w:r>
      <w:proofErr w:type="spellEnd"/>
      <w:r w:rsidR="00927C7A" w:rsidRPr="00562A09">
        <w:rPr>
          <w:rFonts w:ascii="Times New Roman" w:hAnsi="Times New Roman" w:cs="Times New Roman"/>
          <w:sz w:val="24"/>
          <w:szCs w:val="24"/>
        </w:rPr>
        <w:t xml:space="preserve">, </w:t>
      </w:r>
      <w:proofErr w:type="spellStart"/>
      <w:r w:rsidR="00927C7A" w:rsidRPr="00562A09">
        <w:rPr>
          <w:rFonts w:ascii="Times New Roman" w:hAnsi="Times New Roman" w:cs="Times New Roman"/>
          <w:sz w:val="24"/>
          <w:szCs w:val="24"/>
        </w:rPr>
        <w:t>сел.Степанівки</w:t>
      </w:r>
      <w:proofErr w:type="spellEnd"/>
      <w:r w:rsidR="00927C7A" w:rsidRPr="00562A09">
        <w:rPr>
          <w:rFonts w:ascii="Times New Roman" w:hAnsi="Times New Roman" w:cs="Times New Roman"/>
          <w:sz w:val="24"/>
          <w:szCs w:val="24"/>
        </w:rPr>
        <w:t xml:space="preserve"> тощо)</w:t>
      </w:r>
    </w:p>
    <w:p w:rsidR="00D07949" w:rsidRPr="00562A09" w:rsidRDefault="00BE0688"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На даний час тарифи на послуги міського пасажирського транспорту загального користування встановлено рішенням виконавчого комітету Херсонської міської ради від 18.08.2021 № 372 «Про внесення змін до рішення виконавчого комітету міської ради від 26.10.2017 №350», а саме:</w:t>
      </w:r>
    </w:p>
    <w:p w:rsidR="00BE0688" w:rsidRPr="00562A09" w:rsidRDefault="00BE0688"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 встановлено тариф на перевезення 1 пасажира </w:t>
      </w:r>
      <w:r w:rsidR="001B137C" w:rsidRPr="00562A09">
        <w:rPr>
          <w:rFonts w:ascii="Times New Roman" w:hAnsi="Times New Roman" w:cs="Times New Roman"/>
          <w:sz w:val="24"/>
          <w:szCs w:val="24"/>
        </w:rPr>
        <w:t xml:space="preserve">в міському пасажирському електротранспорті (тролейбус) у розмірі 5,00 </w:t>
      </w:r>
      <w:proofErr w:type="spellStart"/>
      <w:r w:rsidR="001B137C" w:rsidRPr="00562A09">
        <w:rPr>
          <w:rFonts w:ascii="Times New Roman" w:hAnsi="Times New Roman" w:cs="Times New Roman"/>
          <w:sz w:val="24"/>
          <w:szCs w:val="24"/>
        </w:rPr>
        <w:t>грн</w:t>
      </w:r>
      <w:proofErr w:type="spellEnd"/>
      <w:r w:rsidR="001B137C" w:rsidRPr="00562A09">
        <w:rPr>
          <w:rFonts w:ascii="Times New Roman" w:hAnsi="Times New Roman" w:cs="Times New Roman"/>
          <w:sz w:val="24"/>
          <w:szCs w:val="24"/>
        </w:rPr>
        <w:t>;</w:t>
      </w:r>
    </w:p>
    <w:p w:rsidR="001B137C" w:rsidRPr="00562A09" w:rsidRDefault="001B137C"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 встановлено вартість місячних проїзних квитків: для учнів загальноосвітніх шкіл в розмірі 60,00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для студентів денних відділень в розмірі 180,00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для громадян та підприємств, організацій в розмірі 240,00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w:t>
      </w:r>
    </w:p>
    <w:p w:rsidR="001B137C" w:rsidRPr="00562A09" w:rsidRDefault="001B137C"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 встановлено тарифи на послуги з перевезення 1 пасажира на міських автобусних маршрутах загального користування автобусами середньої та великої </w:t>
      </w:r>
      <w:proofErr w:type="spellStart"/>
      <w:r w:rsidRPr="00562A09">
        <w:rPr>
          <w:rFonts w:ascii="Times New Roman" w:hAnsi="Times New Roman" w:cs="Times New Roman"/>
          <w:sz w:val="24"/>
          <w:szCs w:val="24"/>
        </w:rPr>
        <w:t>пасажиромісткості</w:t>
      </w:r>
      <w:proofErr w:type="spellEnd"/>
      <w:r w:rsidRPr="00562A09">
        <w:rPr>
          <w:rFonts w:ascii="Times New Roman" w:hAnsi="Times New Roman" w:cs="Times New Roman"/>
          <w:sz w:val="24"/>
          <w:szCs w:val="24"/>
        </w:rPr>
        <w:t xml:space="preserve"> (категорія М </w:t>
      </w:r>
      <w:r w:rsidRPr="00562A09">
        <w:rPr>
          <w:rFonts w:ascii="Times New Roman" w:hAnsi="Times New Roman" w:cs="Times New Roman"/>
          <w:sz w:val="24"/>
          <w:szCs w:val="24"/>
          <w:vertAlign w:val="subscript"/>
        </w:rPr>
        <w:t xml:space="preserve">3 </w:t>
      </w:r>
      <w:r w:rsidRPr="00562A09">
        <w:rPr>
          <w:rFonts w:ascii="Times New Roman" w:hAnsi="Times New Roman" w:cs="Times New Roman"/>
          <w:sz w:val="24"/>
          <w:szCs w:val="24"/>
        </w:rPr>
        <w:t xml:space="preserve">) – в розмірі 8,00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автобусами малої </w:t>
      </w:r>
      <w:proofErr w:type="spellStart"/>
      <w:r w:rsidRPr="00562A09">
        <w:rPr>
          <w:rFonts w:ascii="Times New Roman" w:hAnsi="Times New Roman" w:cs="Times New Roman"/>
          <w:sz w:val="24"/>
          <w:szCs w:val="24"/>
        </w:rPr>
        <w:t>пасажиромісткості</w:t>
      </w:r>
      <w:proofErr w:type="spellEnd"/>
      <w:r w:rsidRPr="00562A09">
        <w:rPr>
          <w:rFonts w:ascii="Times New Roman" w:hAnsi="Times New Roman" w:cs="Times New Roman"/>
          <w:sz w:val="24"/>
          <w:szCs w:val="24"/>
        </w:rPr>
        <w:t xml:space="preserve"> (категорія М </w:t>
      </w:r>
      <w:r w:rsidRPr="00562A09">
        <w:rPr>
          <w:rFonts w:ascii="Times New Roman" w:hAnsi="Times New Roman" w:cs="Times New Roman"/>
          <w:sz w:val="24"/>
          <w:szCs w:val="24"/>
          <w:vertAlign w:val="subscript"/>
        </w:rPr>
        <w:t xml:space="preserve">3 </w:t>
      </w:r>
      <w:r w:rsidRPr="00562A09">
        <w:rPr>
          <w:rFonts w:ascii="Times New Roman" w:hAnsi="Times New Roman" w:cs="Times New Roman"/>
          <w:sz w:val="24"/>
          <w:szCs w:val="24"/>
        </w:rPr>
        <w:t xml:space="preserve">) – в розмірі 6,00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а для дітей шкільного віку, за наявності та пред’явленні водієві при вході до маршрутного транспортного засобу учнівського квитка, на період з 01.09 до 30.06 – в розмірі 4,00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за одну поїздку.</w:t>
      </w:r>
    </w:p>
    <w:p w:rsidR="00A54C6B" w:rsidRPr="00562A09" w:rsidRDefault="00A54C6B" w:rsidP="00A54C6B">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lang w:val="ru-RU"/>
        </w:rPr>
        <w:tab/>
      </w:r>
      <w:r w:rsidRPr="00562A09">
        <w:rPr>
          <w:rFonts w:ascii="Times New Roman" w:hAnsi="Times New Roman" w:cs="Times New Roman"/>
          <w:sz w:val="24"/>
          <w:szCs w:val="24"/>
        </w:rPr>
        <w:t xml:space="preserve">Економічна ситуація в країні призвела до суттєвого підвищення цін на цілий ряд статей калькуляційних витрат виробничої собівартості послуг, зокрема, зріст розміру мінімальної заробітної плати у державі, вартості паливно-мастильних матеріалів, деталей та запчастин. Як наслідок, знизилась якість надання послуг з перевезення пасажирів, що викликає багато нарікань зі сторони мешканців міста. У зв’язку зі збитковістю перевезень перевізники не можуть забезпечити належну якість технічного стану автобусів, дотримання графіків руху на маршрутах </w:t>
      </w:r>
      <w:r w:rsidRPr="00562A09">
        <w:rPr>
          <w:rFonts w:ascii="Times New Roman" w:hAnsi="Times New Roman" w:cs="Times New Roman"/>
          <w:sz w:val="24"/>
          <w:szCs w:val="24"/>
        </w:rPr>
        <w:lastRenderedPageBreak/>
        <w:t>та забезпечити безпеку руху, що в майбутньому може привести до аварійних ситуацій та дорожньо-транспортних пригод.</w:t>
      </w:r>
    </w:p>
    <w:p w:rsidR="00927C7A" w:rsidRPr="00562A09" w:rsidRDefault="00927C7A"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Не менш болючою для мешканців міста проблемою сучасної транспортної інфраструктури у м. Херсоні є нестача транспортних засобів, які працюють на міських автобусних маршрутах загального користування: на початок 2017 року  в середньому працювало 473 автобуси; на кінець 2017 року –  422; на початок 2018 року – 390 автобусів; станом на кінець 2018 року –  320 автобусів, у 2019-2020 роках близько 300 автобусів, а станом на середину 2021 року – 270-280 автобусів щодня, що свідчить про стабільну тенденцію до стрімкого зменшення кількості транспортних засобів, які обслуговують пасажирів м. Херсона. Власники автобусів не здатні  самостійно здійснювати їхнє належне утримання та поточний (або, за необхідності – капітальний) ремонт, через що продають техніку, яка нині залучена до обслуговування міських автобусних маршрутів в інших містах України.</w:t>
      </w:r>
    </w:p>
    <w:p w:rsidR="00927C7A" w:rsidRPr="00562A09" w:rsidRDefault="00295D04" w:rsidP="00295D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Має місце</w:t>
      </w:r>
      <w:r w:rsidR="00927C7A" w:rsidRPr="00562A09">
        <w:rPr>
          <w:rFonts w:ascii="Times New Roman" w:hAnsi="Times New Roman" w:cs="Times New Roman"/>
          <w:sz w:val="24"/>
          <w:szCs w:val="24"/>
        </w:rPr>
        <w:t xml:space="preserve"> недостатня кількість водіїв, які могли б працювати на міських автобусних маршрутах загального користування безпосередньо у вечірні зміни, вихідні та святкові дні. Більшість водіїв через неналежний рівень заробітної плати звільняються та виїжджають на заробітки за кордон.</w:t>
      </w:r>
    </w:p>
    <w:p w:rsidR="00A54C6B" w:rsidRPr="00562A09" w:rsidRDefault="00A54C6B"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Проблема, яку необхідно вирішити шляхом прийняття даного рішення, полягає у збалансуванні інтересів держави, органів місцевого самоврядування, користувачів транспортних послуг та підприємств, установ, організацій, інших юридичних та фізичних осіб-підприємців, всіх суб’єктів господарювання на автомобільному</w:t>
      </w:r>
      <w:r w:rsidR="00295D04">
        <w:rPr>
          <w:rFonts w:ascii="Times New Roman" w:hAnsi="Times New Roman" w:cs="Times New Roman"/>
          <w:sz w:val="24"/>
          <w:szCs w:val="24"/>
        </w:rPr>
        <w:t xml:space="preserve"> та електричному </w:t>
      </w:r>
      <w:r w:rsidRPr="00562A09">
        <w:rPr>
          <w:rFonts w:ascii="Times New Roman" w:hAnsi="Times New Roman" w:cs="Times New Roman"/>
          <w:sz w:val="24"/>
          <w:szCs w:val="24"/>
        </w:rPr>
        <w:t xml:space="preserve"> транспорті незалежно від форм власності.</w:t>
      </w:r>
    </w:p>
    <w:p w:rsidR="00A54C6B" w:rsidRPr="00562A09" w:rsidRDefault="00295D04" w:rsidP="00295D0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Розмір чинних тарифів</w:t>
      </w:r>
      <w:r w:rsidR="00A54C6B" w:rsidRPr="00562A09">
        <w:rPr>
          <w:rFonts w:ascii="Times New Roman" w:hAnsi="Times New Roman" w:cs="Times New Roman"/>
          <w:sz w:val="24"/>
          <w:szCs w:val="24"/>
        </w:rPr>
        <w:t xml:space="preserve"> на перевезення пасажирів </w:t>
      </w:r>
      <w:r>
        <w:rPr>
          <w:rFonts w:ascii="Times New Roman" w:hAnsi="Times New Roman" w:cs="Times New Roman"/>
          <w:sz w:val="24"/>
          <w:szCs w:val="24"/>
        </w:rPr>
        <w:t xml:space="preserve">автобусами та тролейбусами </w:t>
      </w:r>
      <w:r w:rsidR="00A54C6B" w:rsidRPr="00562A09">
        <w:rPr>
          <w:rFonts w:ascii="Times New Roman" w:hAnsi="Times New Roman" w:cs="Times New Roman"/>
          <w:sz w:val="24"/>
          <w:szCs w:val="24"/>
        </w:rPr>
        <w:t>не покриває фактичні видатки перевізників, що зайняті у сфері пасажирських перевезень, та не дає можливості забезпечити регулярність руху автобусів</w:t>
      </w:r>
      <w:r>
        <w:rPr>
          <w:rFonts w:ascii="Times New Roman" w:hAnsi="Times New Roman" w:cs="Times New Roman"/>
          <w:sz w:val="24"/>
          <w:szCs w:val="24"/>
        </w:rPr>
        <w:t xml:space="preserve"> та тролейбусів</w:t>
      </w:r>
      <w:r w:rsidR="00A54C6B" w:rsidRPr="00562A09">
        <w:rPr>
          <w:rFonts w:ascii="Times New Roman" w:hAnsi="Times New Roman" w:cs="Times New Roman"/>
          <w:sz w:val="24"/>
          <w:szCs w:val="24"/>
        </w:rPr>
        <w:t xml:space="preserve"> на міських маршрутах, і забезпечувати відповідну якість надання послуг з перевезення пасажирів.</w:t>
      </w:r>
    </w:p>
    <w:p w:rsidR="00A54C6B" w:rsidRPr="00562A09" w:rsidRDefault="00A54C6B"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Згідно з пунктом 1.6. наказу Міністерства транспорту та зв’язку України від 17.11.2009 </w:t>
      </w:r>
      <w:r w:rsidR="00295D04">
        <w:rPr>
          <w:rFonts w:ascii="Times New Roman" w:hAnsi="Times New Roman" w:cs="Times New Roman"/>
          <w:sz w:val="24"/>
          <w:szCs w:val="24"/>
        </w:rPr>
        <w:t xml:space="preserve">              </w:t>
      </w:r>
      <w:r w:rsidRPr="00562A09">
        <w:rPr>
          <w:rFonts w:ascii="Times New Roman" w:hAnsi="Times New Roman" w:cs="Times New Roman"/>
          <w:sz w:val="24"/>
          <w:szCs w:val="24"/>
        </w:rPr>
        <w:t>№ 1175 «Про затвердження Методики розрахунку тарифів на послуги пасажирського автомобільного транспорту» перегляд рівня тарифів повинен здійснюватись у зв’язку зі зміною умов виробничої діяльності та реалізації послуг пасажирського автомобільного транспорту, що не залежать від господарської діяльності автомобільного перевізника, в тому числі в разі зміни вартості палива більш, ніж на 10 %.</w:t>
      </w:r>
    </w:p>
    <w:p w:rsidR="00A54C6B" w:rsidRPr="00562A09" w:rsidRDefault="00927C7A" w:rsidP="00295D04">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Значно</w:t>
      </w:r>
      <w:r w:rsidR="00A54C6B" w:rsidRPr="00562A09">
        <w:rPr>
          <w:rFonts w:ascii="Times New Roman" w:hAnsi="Times New Roman" w:cs="Times New Roman"/>
          <w:sz w:val="24"/>
          <w:szCs w:val="24"/>
        </w:rPr>
        <w:t xml:space="preserve"> зросли </w:t>
      </w:r>
      <w:r w:rsidRPr="00562A09">
        <w:rPr>
          <w:rFonts w:ascii="Times New Roman" w:hAnsi="Times New Roman" w:cs="Times New Roman"/>
          <w:sz w:val="24"/>
          <w:szCs w:val="24"/>
        </w:rPr>
        <w:t xml:space="preserve">всі </w:t>
      </w:r>
      <w:r w:rsidR="00A54C6B" w:rsidRPr="00562A09">
        <w:rPr>
          <w:rFonts w:ascii="Times New Roman" w:hAnsi="Times New Roman" w:cs="Times New Roman"/>
          <w:sz w:val="24"/>
          <w:szCs w:val="24"/>
        </w:rPr>
        <w:t>складові собівартості проїзду</w:t>
      </w:r>
      <w:r w:rsidRPr="00562A09">
        <w:rPr>
          <w:rFonts w:ascii="Times New Roman" w:hAnsi="Times New Roman" w:cs="Times New Roman"/>
          <w:sz w:val="24"/>
          <w:szCs w:val="24"/>
        </w:rPr>
        <w:t xml:space="preserve"> на автомобільному транспорті загального користування, зокрема це можна відслідкувати, як приклад, за розрахунками, поданими підприємствами-перевізниками на наступних маршрутах.</w:t>
      </w:r>
    </w:p>
    <w:p w:rsidR="00927C7A" w:rsidRDefault="00927C7A" w:rsidP="00295D04">
      <w:pPr>
        <w:spacing w:after="0" w:line="240" w:lineRule="auto"/>
        <w:ind w:firstLine="708"/>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Тариф</w:t>
      </w:r>
      <w:r w:rsidR="00295D04">
        <w:rPr>
          <w:rFonts w:ascii="Times New Roman" w:hAnsi="Times New Roman" w:cs="Times New Roman"/>
          <w:bCs/>
          <w:iCs/>
          <w:sz w:val="24"/>
          <w:szCs w:val="24"/>
        </w:rPr>
        <w:t>и на перевезення розраховувалися</w:t>
      </w:r>
      <w:r w:rsidRPr="00562A09">
        <w:rPr>
          <w:rFonts w:ascii="Times New Roman" w:hAnsi="Times New Roman" w:cs="Times New Roman"/>
          <w:bCs/>
          <w:iCs/>
          <w:sz w:val="24"/>
          <w:szCs w:val="24"/>
        </w:rPr>
        <w:t xml:space="preserve"> відповідно до Методики розрахунку тарифів на послуги пасажирського автомобільного транспорту, затвердженої Наказом Міністерства транспорту та зв’язку України від 17 листопада 2009р. №1175 (зареєстровано в Міністерстві юстиції України 27 листопада 2009р. №1146/17162), Положення (стандарту) бухгалтерського обліку 16 "Витрати", затвердженого наказом Міністерства фінансів України від 31.12.99 №318 (зареєстрованого в Міністерстві юстиції України 19.01.2000 за № 27/4248), Методичним рекомендаціям з формування собівартості перевезень (робіт, послуг) на транспорті, затверджених наказом Міністерства транспорту України від 5 лютого 2001 р. №65, Норм витрат палива і мастильних матеріалів на автомобільному транспорті, затверджених наказом Міністерства транспорту України від 10.02.98 № 43 та ін.</w:t>
      </w:r>
    </w:p>
    <w:p w:rsidR="00295D04" w:rsidRPr="00295D04" w:rsidRDefault="00295D04" w:rsidP="00295D04">
      <w:pPr>
        <w:spacing w:after="0" w:line="240" w:lineRule="auto"/>
        <w:contextualSpacing/>
        <w:jc w:val="both"/>
        <w:rPr>
          <w:rFonts w:ascii="Times New Roman" w:hAnsi="Times New Roman" w:cs="Times New Roman"/>
          <w:b/>
          <w:bCs/>
          <w:iCs/>
          <w:sz w:val="24"/>
          <w:szCs w:val="24"/>
        </w:rPr>
      </w:pPr>
      <w:r w:rsidRPr="00562A09">
        <w:rPr>
          <w:rFonts w:ascii="Times New Roman" w:hAnsi="Times New Roman" w:cs="Times New Roman"/>
          <w:bCs/>
          <w:iCs/>
          <w:sz w:val="24"/>
          <w:szCs w:val="24"/>
        </w:rPr>
        <w:t xml:space="preserve">Наведемо </w:t>
      </w:r>
      <w:r w:rsidRPr="00295D04">
        <w:rPr>
          <w:rFonts w:ascii="Times New Roman" w:hAnsi="Times New Roman" w:cs="Times New Roman"/>
          <w:b/>
          <w:bCs/>
          <w:iCs/>
          <w:sz w:val="24"/>
          <w:szCs w:val="24"/>
        </w:rPr>
        <w:t xml:space="preserve">розрахунки тарифу на прикладі автобусного маршруту загального користування №20 «вул. Генерала </w:t>
      </w:r>
      <w:proofErr w:type="spellStart"/>
      <w:r w:rsidRPr="00295D04">
        <w:rPr>
          <w:rFonts w:ascii="Times New Roman" w:hAnsi="Times New Roman" w:cs="Times New Roman"/>
          <w:b/>
          <w:bCs/>
          <w:iCs/>
          <w:sz w:val="24"/>
          <w:szCs w:val="24"/>
        </w:rPr>
        <w:t>Алмазова</w:t>
      </w:r>
      <w:proofErr w:type="spellEnd"/>
      <w:r w:rsidRPr="00295D04">
        <w:rPr>
          <w:rFonts w:ascii="Times New Roman" w:hAnsi="Times New Roman" w:cs="Times New Roman"/>
          <w:b/>
          <w:bCs/>
          <w:iCs/>
          <w:sz w:val="24"/>
          <w:szCs w:val="24"/>
        </w:rPr>
        <w:t xml:space="preserve"> – </w:t>
      </w:r>
      <w:proofErr w:type="spellStart"/>
      <w:r w:rsidRPr="00295D04">
        <w:rPr>
          <w:rFonts w:ascii="Times New Roman" w:hAnsi="Times New Roman" w:cs="Times New Roman"/>
          <w:b/>
          <w:bCs/>
          <w:iCs/>
          <w:sz w:val="24"/>
          <w:szCs w:val="24"/>
        </w:rPr>
        <w:t>мкр.Корабел</w:t>
      </w:r>
      <w:proofErr w:type="spellEnd"/>
      <w:r w:rsidRPr="00295D04">
        <w:rPr>
          <w:rFonts w:ascii="Times New Roman" w:hAnsi="Times New Roman" w:cs="Times New Roman"/>
          <w:b/>
          <w:bCs/>
          <w:iCs/>
          <w:sz w:val="24"/>
          <w:szCs w:val="24"/>
        </w:rPr>
        <w:t xml:space="preserve"> (</w:t>
      </w:r>
      <w:proofErr w:type="spellStart"/>
      <w:r w:rsidRPr="00295D04">
        <w:rPr>
          <w:rFonts w:ascii="Times New Roman" w:hAnsi="Times New Roman" w:cs="Times New Roman"/>
          <w:b/>
          <w:bCs/>
          <w:iCs/>
          <w:sz w:val="24"/>
          <w:szCs w:val="24"/>
        </w:rPr>
        <w:t>вул.Шенгелія</w:t>
      </w:r>
      <w:proofErr w:type="spellEnd"/>
      <w:r w:rsidRPr="00295D04">
        <w:rPr>
          <w:rFonts w:ascii="Times New Roman" w:hAnsi="Times New Roman" w:cs="Times New Roman"/>
          <w:b/>
          <w:bCs/>
          <w:iCs/>
          <w:sz w:val="24"/>
          <w:szCs w:val="24"/>
        </w:rPr>
        <w:t>)(*Гідропарк)».</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1</w:t>
      </w:r>
    </w:p>
    <w:tbl>
      <w:tblPr>
        <w:tblW w:w="9747" w:type="dxa"/>
        <w:tblLayout w:type="fixed"/>
        <w:tblLook w:val="00A0" w:firstRow="1" w:lastRow="0" w:firstColumn="1" w:lastColumn="0" w:noHBand="0" w:noVBand="0"/>
      </w:tblPr>
      <w:tblGrid>
        <w:gridCol w:w="675"/>
        <w:gridCol w:w="6379"/>
        <w:gridCol w:w="1134"/>
        <w:gridCol w:w="1559"/>
      </w:tblGrid>
      <w:tr w:rsidR="00927C7A" w:rsidRPr="00562A09" w:rsidTr="00927C7A">
        <w:trPr>
          <w:trHeight w:val="108"/>
        </w:trPr>
        <w:tc>
          <w:tcPr>
            <w:tcW w:w="675" w:type="dxa"/>
            <w:vMerge w:val="restart"/>
            <w:tcBorders>
              <w:top w:val="single" w:sz="8" w:space="0" w:color="auto"/>
              <w:left w:val="single" w:sz="8" w:space="0" w:color="auto"/>
              <w:right w:val="single" w:sz="8"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b/>
                <w:sz w:val="24"/>
                <w:szCs w:val="24"/>
              </w:rPr>
              <w:br w:type="page"/>
            </w:r>
            <w:r w:rsidRPr="00562A09">
              <w:rPr>
                <w:rFonts w:ascii="Times New Roman" w:hAnsi="Times New Roman" w:cs="Times New Roman"/>
                <w:sz w:val="24"/>
                <w:szCs w:val="24"/>
              </w:rPr>
              <w:t xml:space="preserve">№ </w:t>
            </w:r>
          </w:p>
        </w:tc>
        <w:tc>
          <w:tcPr>
            <w:tcW w:w="6379" w:type="dxa"/>
            <w:vMerge w:val="restart"/>
            <w:tcBorders>
              <w:top w:val="single" w:sz="8" w:space="0" w:color="auto"/>
              <w:left w:val="single" w:sz="8"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Показники</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b/>
                <w:bCs/>
                <w:sz w:val="24"/>
                <w:szCs w:val="24"/>
              </w:rPr>
            </w:pPr>
            <w:r w:rsidRPr="00562A09">
              <w:rPr>
                <w:rFonts w:ascii="Times New Roman" w:hAnsi="Times New Roman" w:cs="Times New Roman"/>
                <w:sz w:val="24"/>
                <w:szCs w:val="24"/>
              </w:rPr>
              <w:t>Транспортний засіб</w:t>
            </w:r>
          </w:p>
        </w:tc>
      </w:tr>
      <w:tr w:rsidR="00927C7A" w:rsidRPr="00562A09" w:rsidTr="00927C7A">
        <w:trPr>
          <w:trHeight w:val="279"/>
        </w:trPr>
        <w:tc>
          <w:tcPr>
            <w:tcW w:w="675" w:type="dxa"/>
            <w:vMerge/>
            <w:tcBorders>
              <w:left w:val="single" w:sz="8" w:space="0" w:color="auto"/>
              <w:bottom w:val="single" w:sz="8" w:space="0" w:color="auto"/>
              <w:right w:val="single" w:sz="8"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6379" w:type="dxa"/>
            <w:vMerge/>
            <w:tcBorders>
              <w:left w:val="single" w:sz="8" w:space="0" w:color="auto"/>
              <w:bottom w:val="single" w:sz="8"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Богдан А079.14</w:t>
            </w:r>
          </w:p>
        </w:tc>
      </w:tr>
      <w:tr w:rsidR="00927C7A" w:rsidRPr="00562A09" w:rsidTr="00927C7A">
        <w:trPr>
          <w:trHeight w:val="397"/>
        </w:trPr>
        <w:tc>
          <w:tcPr>
            <w:tcW w:w="675" w:type="dxa"/>
            <w:tcBorders>
              <w:top w:val="single" w:sz="8" w:space="0" w:color="auto"/>
              <w:left w:val="single" w:sz="8" w:space="0" w:color="auto"/>
              <w:bottom w:val="single" w:sz="8" w:space="0" w:color="auto"/>
              <w:right w:val="single" w:sz="8"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p>
        </w:tc>
        <w:tc>
          <w:tcPr>
            <w:tcW w:w="6379" w:type="dxa"/>
            <w:tcBorders>
              <w:top w:val="single" w:sz="8" w:space="0" w:color="auto"/>
              <w:left w:val="single" w:sz="8" w:space="0" w:color="auto"/>
              <w:bottom w:val="single" w:sz="8"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Маршрут №</w:t>
            </w:r>
          </w:p>
        </w:tc>
        <w:tc>
          <w:tcPr>
            <w:tcW w:w="1134"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w:t>
            </w:r>
          </w:p>
        </w:tc>
      </w:tr>
      <w:tr w:rsidR="00927C7A" w:rsidRPr="00562A09" w:rsidTr="00927C7A">
        <w:trPr>
          <w:trHeight w:val="397"/>
        </w:trPr>
        <w:tc>
          <w:tcPr>
            <w:tcW w:w="675" w:type="dxa"/>
            <w:tcBorders>
              <w:top w:val="nil"/>
              <w:left w:val="single" w:sz="8"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w:t>
            </w:r>
          </w:p>
        </w:tc>
        <w:tc>
          <w:tcPr>
            <w:tcW w:w="6379" w:type="dxa"/>
            <w:tcBorders>
              <w:top w:val="nil"/>
              <w:left w:val="single" w:sz="8"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Середня довжина маршруту  км</w:t>
            </w:r>
          </w:p>
        </w:tc>
        <w:tc>
          <w:tcPr>
            <w:tcW w:w="1134" w:type="dxa"/>
            <w:tcBorders>
              <w:top w:val="single" w:sz="4" w:space="0" w:color="auto"/>
              <w:left w:val="nil"/>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nil"/>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26</w:t>
            </w:r>
          </w:p>
        </w:tc>
      </w:tr>
      <w:tr w:rsidR="00927C7A" w:rsidRPr="00562A09" w:rsidTr="00927C7A">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Максимальна кількість посадкових місць в автобусі</w:t>
            </w:r>
          </w:p>
        </w:tc>
        <w:tc>
          <w:tcPr>
            <w:tcW w:w="1134"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38</w:t>
            </w:r>
          </w:p>
        </w:tc>
      </w:tr>
      <w:tr w:rsidR="00927C7A" w:rsidRPr="00562A09" w:rsidTr="00927C7A">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Вид палива яке використовує автотранспортний засіб (автобус)</w:t>
            </w:r>
          </w:p>
        </w:tc>
        <w:tc>
          <w:tcPr>
            <w:tcW w:w="1134" w:type="dxa"/>
            <w:tcBorders>
              <w:top w:val="single" w:sz="4" w:space="0" w:color="auto"/>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4</w:t>
            </w:r>
          </w:p>
        </w:tc>
        <w:tc>
          <w:tcPr>
            <w:tcW w:w="155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ДП</w:t>
            </w:r>
          </w:p>
        </w:tc>
      </w:tr>
      <w:tr w:rsidR="00927C7A" w:rsidRPr="00562A09" w:rsidTr="00927C7A">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lastRenderedPageBreak/>
              <w:t>5</w:t>
            </w:r>
          </w:p>
        </w:tc>
        <w:tc>
          <w:tcPr>
            <w:tcW w:w="637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 середньому перевезено пасажирів 1 автотранспортним засобом (автобусом) за місяць, осіб</w:t>
            </w:r>
          </w:p>
        </w:tc>
        <w:tc>
          <w:tcPr>
            <w:tcW w:w="1134" w:type="dxa"/>
            <w:tcBorders>
              <w:top w:val="single" w:sz="4" w:space="0" w:color="auto"/>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3</w:t>
            </w:r>
          </w:p>
        </w:tc>
        <w:tc>
          <w:tcPr>
            <w:tcW w:w="155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15933</w:t>
            </w:r>
          </w:p>
        </w:tc>
      </w:tr>
      <w:tr w:rsidR="00927C7A" w:rsidRPr="00562A09" w:rsidTr="00927C7A">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Пробіг 1 автотранспортного засобу (автобуса) за місяць, км</w:t>
            </w:r>
          </w:p>
        </w:tc>
        <w:tc>
          <w:tcPr>
            <w:tcW w:w="1134"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5580</w:t>
            </w:r>
          </w:p>
        </w:tc>
      </w:tr>
      <w:tr w:rsidR="00927C7A" w:rsidRPr="00562A09" w:rsidTr="00927C7A">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w:t>
            </w:r>
          </w:p>
        </w:tc>
        <w:tc>
          <w:tcPr>
            <w:tcW w:w="6379" w:type="dxa"/>
            <w:tcBorders>
              <w:top w:val="single" w:sz="4" w:space="0" w:color="auto"/>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пальне за місяць</w:t>
            </w:r>
          </w:p>
        </w:tc>
        <w:tc>
          <w:tcPr>
            <w:tcW w:w="1134" w:type="dxa"/>
            <w:tcBorders>
              <w:top w:val="single" w:sz="4" w:space="0" w:color="auto"/>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4</w:t>
            </w:r>
          </w:p>
        </w:tc>
        <w:tc>
          <w:tcPr>
            <w:tcW w:w="1559" w:type="dxa"/>
            <w:tcBorders>
              <w:top w:val="single" w:sz="4" w:space="0" w:color="auto"/>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41827,40</w:t>
            </w:r>
          </w:p>
        </w:tc>
      </w:tr>
      <w:tr w:rsidR="00927C7A" w:rsidRPr="00562A09" w:rsidTr="00927C7A">
        <w:trPr>
          <w:trHeight w:val="39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паливно-мастильні матеріали за місяць</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5</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6576,59</w:t>
            </w:r>
          </w:p>
        </w:tc>
      </w:tr>
      <w:tr w:rsidR="00927C7A" w:rsidRPr="00562A09" w:rsidTr="00927C7A">
        <w:trPr>
          <w:trHeight w:val="276"/>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ЩО та ТО (Розрахунок витрат на матеріали, запчастини та технічне обслуговування )</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6</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2 775,00</w:t>
            </w:r>
          </w:p>
        </w:tc>
      </w:tr>
      <w:tr w:rsidR="00927C7A" w:rsidRPr="00562A09" w:rsidTr="00927C7A">
        <w:trPr>
          <w:trHeight w:val="39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шини (відповідно до експлуатаційних норм) за місяць</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7</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2678,40</w:t>
            </w:r>
          </w:p>
        </w:tc>
      </w:tr>
      <w:tr w:rsidR="00927C7A" w:rsidRPr="00562A09" w:rsidTr="00927C7A">
        <w:trPr>
          <w:trHeight w:val="276"/>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w:t>
            </w:r>
            <w:proofErr w:type="spellStart"/>
            <w:r w:rsidRPr="00562A09">
              <w:rPr>
                <w:rFonts w:ascii="Times New Roman" w:hAnsi="Times New Roman" w:cs="Times New Roman"/>
                <w:sz w:val="24"/>
                <w:szCs w:val="24"/>
              </w:rPr>
              <w:t>аккумуляторну</w:t>
            </w:r>
            <w:proofErr w:type="spellEnd"/>
            <w:r w:rsidRPr="00562A09">
              <w:rPr>
                <w:rFonts w:ascii="Times New Roman" w:hAnsi="Times New Roman" w:cs="Times New Roman"/>
                <w:sz w:val="24"/>
                <w:szCs w:val="24"/>
              </w:rPr>
              <w:t xml:space="preserve"> батарею (відповідно до експлуатаційних норм середнього ресурсу) за місяць</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8</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423,18</w:t>
            </w:r>
          </w:p>
        </w:tc>
      </w:tr>
      <w:tr w:rsidR="00927C7A" w:rsidRPr="00562A09" w:rsidTr="00927C7A">
        <w:trPr>
          <w:trHeight w:val="39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Заробітна плата основних працівників (водіїв, кондукторів, ремонтників)</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9</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43420,00</w:t>
            </w:r>
          </w:p>
        </w:tc>
      </w:tr>
      <w:tr w:rsidR="00927C7A" w:rsidRPr="00562A09" w:rsidTr="00927C7A">
        <w:trPr>
          <w:trHeight w:val="43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ЄСВ основних працівників  (водіїв, кондукторів, ремонтників)</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9</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9552,40</w:t>
            </w:r>
          </w:p>
        </w:tc>
      </w:tr>
      <w:tr w:rsidR="00927C7A" w:rsidRPr="00562A09" w:rsidTr="00927C7A">
        <w:trPr>
          <w:trHeight w:val="39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14</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Амортизація транспортного засобу</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10</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21750,00</w:t>
            </w:r>
          </w:p>
        </w:tc>
      </w:tr>
      <w:tr w:rsidR="00927C7A" w:rsidRPr="00562A09" w:rsidTr="00927C7A">
        <w:trPr>
          <w:trHeight w:val="289"/>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інші  (МШП, виготовлення квитків, послуги сторонніх організацій) (в розрахунку на 1 ТЗ за даними підприємства)</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i/>
                <w:sz w:val="24"/>
                <w:szCs w:val="24"/>
              </w:rPr>
            </w:pP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2150,00</w:t>
            </w:r>
          </w:p>
        </w:tc>
      </w:tr>
      <w:tr w:rsidR="00927C7A" w:rsidRPr="00562A09" w:rsidTr="00927C7A">
        <w:trPr>
          <w:trHeight w:val="276"/>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утримання апарату управління (в розрахунку на 1 ТЗ за даними підприємства)</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5300,00</w:t>
            </w:r>
          </w:p>
        </w:tc>
      </w:tr>
      <w:tr w:rsidR="00927C7A" w:rsidRPr="00562A09" w:rsidTr="00927C7A">
        <w:trPr>
          <w:trHeight w:val="276"/>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bCs/>
                <w:sz w:val="24"/>
                <w:szCs w:val="24"/>
              </w:rPr>
            </w:pPr>
            <w:r w:rsidRPr="00562A09">
              <w:rPr>
                <w:rFonts w:ascii="Times New Roman" w:hAnsi="Times New Roman" w:cs="Times New Roman"/>
                <w:bCs/>
                <w:sz w:val="24"/>
                <w:szCs w:val="24"/>
              </w:rPr>
              <w:t>17</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Фінансові витрати на придбання автобуса, % за кредит  (лише для нових автотранспортних засобів)</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i/>
                <w:sz w:val="24"/>
                <w:szCs w:val="24"/>
              </w:rPr>
              <w:t>Табл. 10</w:t>
            </w: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23925,00</w:t>
            </w:r>
          </w:p>
        </w:tc>
      </w:tr>
      <w:tr w:rsidR="00927C7A" w:rsidRPr="00562A09" w:rsidTr="00927C7A">
        <w:trPr>
          <w:trHeight w:val="39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b/>
                <w:bCs/>
                <w:sz w:val="24"/>
                <w:szCs w:val="24"/>
              </w:rPr>
            </w:pPr>
            <w:r w:rsidRPr="00562A09">
              <w:rPr>
                <w:rFonts w:ascii="Times New Roman" w:hAnsi="Times New Roman" w:cs="Times New Roman"/>
                <w:b/>
                <w:bCs/>
                <w:sz w:val="24"/>
                <w:szCs w:val="24"/>
              </w:rPr>
              <w:t>Загалом витрати</w:t>
            </w:r>
            <w:r w:rsidRPr="00562A09">
              <w:rPr>
                <w:rFonts w:ascii="Times New Roman" w:hAnsi="Times New Roman" w:cs="Times New Roman"/>
                <w:sz w:val="24"/>
                <w:szCs w:val="24"/>
              </w:rPr>
              <w:t xml:space="preserve"> </w:t>
            </w:r>
            <w:r w:rsidRPr="00562A09">
              <w:rPr>
                <w:rFonts w:ascii="Times New Roman" w:hAnsi="Times New Roman" w:cs="Times New Roman"/>
                <w:b/>
                <w:sz w:val="24"/>
                <w:szCs w:val="24"/>
              </w:rPr>
              <w:t>на перевезення на 1 ТЗ на маршруті</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160377,97</w:t>
            </w:r>
          </w:p>
        </w:tc>
      </w:tr>
      <w:tr w:rsidR="00927C7A" w:rsidRPr="00562A09" w:rsidTr="00927C7A">
        <w:trPr>
          <w:trHeight w:val="397"/>
        </w:trPr>
        <w:tc>
          <w:tcPr>
            <w:tcW w:w="675" w:type="dxa"/>
            <w:tcBorders>
              <w:top w:val="nil"/>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19</w:t>
            </w:r>
          </w:p>
        </w:tc>
        <w:tc>
          <w:tcPr>
            <w:tcW w:w="6379" w:type="dxa"/>
            <w:tcBorders>
              <w:top w:val="nil"/>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b/>
                <w:sz w:val="24"/>
                <w:szCs w:val="24"/>
              </w:rPr>
            </w:pPr>
            <w:r w:rsidRPr="00562A09">
              <w:rPr>
                <w:rFonts w:ascii="Times New Roman" w:hAnsi="Times New Roman" w:cs="Times New Roman"/>
                <w:b/>
                <w:sz w:val="24"/>
                <w:szCs w:val="24"/>
              </w:rPr>
              <w:t>Витрати на перевезення 1 пасажиру  на маршруті</w:t>
            </w:r>
          </w:p>
        </w:tc>
        <w:tc>
          <w:tcPr>
            <w:tcW w:w="1134"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b/>
                <w:bCs/>
                <w:sz w:val="24"/>
                <w:szCs w:val="24"/>
              </w:rPr>
            </w:pPr>
            <w:r w:rsidRPr="00562A09">
              <w:rPr>
                <w:rFonts w:ascii="Times New Roman" w:hAnsi="Times New Roman" w:cs="Times New Roman"/>
                <w:b/>
                <w:bCs/>
                <w:sz w:val="24"/>
                <w:szCs w:val="24"/>
              </w:rPr>
              <w:t>10,07</w:t>
            </w:r>
          </w:p>
        </w:tc>
      </w:tr>
      <w:tr w:rsidR="00927C7A" w:rsidRPr="00562A09" w:rsidTr="00927C7A">
        <w:trPr>
          <w:trHeight w:val="437"/>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w:t>
            </w:r>
          </w:p>
        </w:tc>
        <w:tc>
          <w:tcPr>
            <w:tcW w:w="6379" w:type="dxa"/>
            <w:tcBorders>
              <w:top w:val="single" w:sz="4" w:space="0" w:color="auto"/>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Рентабельність перевезень (10%)</w:t>
            </w:r>
          </w:p>
        </w:tc>
        <w:tc>
          <w:tcPr>
            <w:tcW w:w="1134" w:type="dxa"/>
            <w:tcBorders>
              <w:top w:val="single" w:sz="4" w:space="0" w:color="auto"/>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1,007</w:t>
            </w:r>
          </w:p>
        </w:tc>
      </w:tr>
      <w:tr w:rsidR="00927C7A" w:rsidRPr="00562A09" w:rsidTr="00927C7A">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21</w:t>
            </w:r>
          </w:p>
        </w:tc>
        <w:tc>
          <w:tcPr>
            <w:tcW w:w="6379" w:type="dxa"/>
            <w:tcBorders>
              <w:top w:val="single" w:sz="4" w:space="0" w:color="auto"/>
              <w:left w:val="single" w:sz="4" w:space="0" w:color="auto"/>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Тариф на перевезення</w:t>
            </w:r>
          </w:p>
        </w:tc>
        <w:tc>
          <w:tcPr>
            <w:tcW w:w="1134" w:type="dxa"/>
            <w:tcBorders>
              <w:top w:val="single" w:sz="4" w:space="0" w:color="auto"/>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11,08</w:t>
            </w:r>
          </w:p>
        </w:tc>
      </w:tr>
    </w:tbl>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t>Розрахунок кількості перевезених пасажирів на добу</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34"/>
        <w:gridCol w:w="992"/>
        <w:gridCol w:w="1276"/>
        <w:gridCol w:w="1134"/>
        <w:gridCol w:w="1134"/>
        <w:gridCol w:w="992"/>
        <w:gridCol w:w="1134"/>
        <w:gridCol w:w="1134"/>
      </w:tblGrid>
      <w:tr w:rsidR="00927C7A" w:rsidRPr="00295D04" w:rsidTr="00927C7A">
        <w:trPr>
          <w:trHeight w:val="154"/>
        </w:trPr>
        <w:tc>
          <w:tcPr>
            <w:tcW w:w="817" w:type="dxa"/>
            <w:vMerge w:val="restart"/>
            <w:noWrap/>
            <w:vAlign w:val="center"/>
          </w:tcPr>
          <w:p w:rsidR="00927C7A" w:rsidRPr="00295D04" w:rsidRDefault="00927C7A"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Час</w:t>
            </w:r>
          </w:p>
        </w:tc>
        <w:tc>
          <w:tcPr>
            <w:tcW w:w="4536" w:type="dxa"/>
            <w:gridSpan w:val="4"/>
            <w:noWrap/>
            <w:vAlign w:val="bottom"/>
          </w:tcPr>
          <w:p w:rsidR="00927C7A" w:rsidRPr="00295D04" w:rsidRDefault="00927C7A"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Робочі дні </w:t>
            </w:r>
          </w:p>
        </w:tc>
        <w:tc>
          <w:tcPr>
            <w:tcW w:w="4394" w:type="dxa"/>
            <w:gridSpan w:val="4"/>
            <w:noWrap/>
            <w:vAlign w:val="bottom"/>
          </w:tcPr>
          <w:p w:rsidR="00927C7A" w:rsidRPr="00295D04" w:rsidRDefault="00927C7A"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Вихідні дні </w:t>
            </w:r>
          </w:p>
        </w:tc>
      </w:tr>
      <w:tr w:rsidR="00927C7A" w:rsidRPr="00295D04" w:rsidTr="00927C7A">
        <w:trPr>
          <w:trHeight w:val="985"/>
        </w:trPr>
        <w:tc>
          <w:tcPr>
            <w:tcW w:w="817" w:type="dxa"/>
            <w:vMerge/>
            <w:vAlign w:val="bottom"/>
          </w:tcPr>
          <w:p w:rsidR="00927C7A" w:rsidRPr="00295D04" w:rsidRDefault="00927C7A" w:rsidP="00927C7A">
            <w:pPr>
              <w:spacing w:after="0" w:line="240" w:lineRule="auto"/>
              <w:contextualSpacing/>
              <w:jc w:val="both"/>
              <w:rPr>
                <w:rFonts w:ascii="Times New Roman" w:hAnsi="Times New Roman" w:cs="Times New Roman"/>
                <w:sz w:val="20"/>
                <w:szCs w:val="24"/>
              </w:rPr>
            </w:pPr>
          </w:p>
        </w:tc>
        <w:tc>
          <w:tcPr>
            <w:tcW w:w="1134" w:type="dxa"/>
            <w:vAlign w:val="bottom"/>
          </w:tcPr>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w:t>
            </w:r>
            <w:r w:rsidR="00295D04" w:rsidRPr="00295D04">
              <w:rPr>
                <w:rFonts w:ascii="Times New Roman" w:hAnsi="Times New Roman" w:cs="Times New Roman"/>
                <w:sz w:val="20"/>
                <w:szCs w:val="24"/>
              </w:rPr>
              <w:t>іцієн</w:t>
            </w:r>
            <w:r w:rsidRPr="00295D04">
              <w:rPr>
                <w:rFonts w:ascii="Times New Roman" w:hAnsi="Times New Roman" w:cs="Times New Roman"/>
                <w:sz w:val="20"/>
                <w:szCs w:val="24"/>
              </w:rPr>
              <w:t>т заповнення салону автобуса у %</w:t>
            </w:r>
          </w:p>
        </w:tc>
        <w:tc>
          <w:tcPr>
            <w:tcW w:w="992" w:type="dxa"/>
          </w:tcPr>
          <w:p w:rsidR="00295D04" w:rsidRPr="00295D04" w:rsidRDefault="00295D04" w:rsidP="00295D04">
            <w:pPr>
              <w:spacing w:after="0" w:line="240" w:lineRule="auto"/>
              <w:contextualSpacing/>
              <w:jc w:val="both"/>
              <w:rPr>
                <w:rFonts w:ascii="Times New Roman" w:hAnsi="Times New Roman" w:cs="Times New Roman"/>
                <w:sz w:val="20"/>
                <w:szCs w:val="24"/>
              </w:rPr>
            </w:pPr>
          </w:p>
          <w:p w:rsidR="00295D04" w:rsidRPr="00295D04" w:rsidRDefault="00295D04" w:rsidP="00295D04">
            <w:pPr>
              <w:spacing w:after="0" w:line="240" w:lineRule="auto"/>
              <w:contextualSpacing/>
              <w:jc w:val="both"/>
              <w:rPr>
                <w:rFonts w:ascii="Times New Roman" w:hAnsi="Times New Roman" w:cs="Times New Roman"/>
                <w:sz w:val="20"/>
                <w:szCs w:val="24"/>
              </w:rPr>
            </w:pPr>
          </w:p>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Кіль</w:t>
            </w:r>
            <w:r w:rsidR="00295D04" w:rsidRPr="00295D04">
              <w:rPr>
                <w:rFonts w:ascii="Times New Roman" w:hAnsi="Times New Roman" w:cs="Times New Roman"/>
                <w:sz w:val="20"/>
                <w:szCs w:val="24"/>
              </w:rPr>
              <w:t>кі</w:t>
            </w:r>
            <w:r w:rsidRPr="00295D04">
              <w:rPr>
                <w:rFonts w:ascii="Times New Roman" w:hAnsi="Times New Roman" w:cs="Times New Roman"/>
                <w:sz w:val="20"/>
                <w:szCs w:val="24"/>
              </w:rPr>
              <w:t>сть рейсів на 1 автобус</w:t>
            </w:r>
          </w:p>
        </w:tc>
        <w:tc>
          <w:tcPr>
            <w:tcW w:w="1276" w:type="dxa"/>
            <w:vAlign w:val="bottom"/>
          </w:tcPr>
          <w:p w:rsidR="00927C7A" w:rsidRPr="00295D04" w:rsidRDefault="00295D04"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Коефіцієнт змін</w:t>
            </w:r>
            <w:r w:rsidR="00927C7A" w:rsidRPr="00295D04">
              <w:rPr>
                <w:rFonts w:ascii="Times New Roman" w:hAnsi="Times New Roman" w:cs="Times New Roman"/>
                <w:sz w:val="20"/>
                <w:szCs w:val="24"/>
              </w:rPr>
              <w:t>юваності пасажирів в салоні (в одну стор</w:t>
            </w:r>
            <w:r w:rsidRPr="00295D04">
              <w:rPr>
                <w:rFonts w:ascii="Times New Roman" w:hAnsi="Times New Roman" w:cs="Times New Roman"/>
                <w:sz w:val="20"/>
                <w:szCs w:val="24"/>
              </w:rPr>
              <w:t>ону</w:t>
            </w:r>
            <w:r w:rsidR="00927C7A" w:rsidRPr="00295D04">
              <w:rPr>
                <w:rFonts w:ascii="Times New Roman" w:hAnsi="Times New Roman" w:cs="Times New Roman"/>
                <w:sz w:val="20"/>
                <w:szCs w:val="24"/>
              </w:rPr>
              <w:t>)</w:t>
            </w:r>
          </w:p>
        </w:tc>
        <w:tc>
          <w:tcPr>
            <w:tcW w:w="1134" w:type="dxa"/>
            <w:vAlign w:val="bottom"/>
          </w:tcPr>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Перевезено в середньому пасажирів за рейс</w:t>
            </w:r>
          </w:p>
        </w:tc>
        <w:tc>
          <w:tcPr>
            <w:tcW w:w="1134" w:type="dxa"/>
            <w:vAlign w:val="bottom"/>
          </w:tcPr>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w:t>
            </w:r>
            <w:r w:rsidR="00295D04" w:rsidRPr="00295D04">
              <w:rPr>
                <w:rFonts w:ascii="Times New Roman" w:hAnsi="Times New Roman" w:cs="Times New Roman"/>
                <w:sz w:val="20"/>
                <w:szCs w:val="24"/>
              </w:rPr>
              <w:t>іцієн</w:t>
            </w:r>
            <w:r w:rsidRPr="00295D04">
              <w:rPr>
                <w:rFonts w:ascii="Times New Roman" w:hAnsi="Times New Roman" w:cs="Times New Roman"/>
                <w:sz w:val="20"/>
                <w:szCs w:val="24"/>
              </w:rPr>
              <w:t>т з</w:t>
            </w:r>
            <w:r w:rsidR="00295D04" w:rsidRPr="00295D04">
              <w:rPr>
                <w:rFonts w:ascii="Times New Roman" w:hAnsi="Times New Roman" w:cs="Times New Roman"/>
                <w:sz w:val="20"/>
                <w:szCs w:val="24"/>
              </w:rPr>
              <w:t>а</w:t>
            </w:r>
            <w:r w:rsidRPr="00295D04">
              <w:rPr>
                <w:rFonts w:ascii="Times New Roman" w:hAnsi="Times New Roman" w:cs="Times New Roman"/>
                <w:sz w:val="20"/>
                <w:szCs w:val="24"/>
              </w:rPr>
              <w:t>повнення салону автобуса у %</w:t>
            </w:r>
          </w:p>
        </w:tc>
        <w:tc>
          <w:tcPr>
            <w:tcW w:w="992" w:type="dxa"/>
          </w:tcPr>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Кіль</w:t>
            </w:r>
            <w:r w:rsidR="00295D04" w:rsidRPr="00295D04">
              <w:rPr>
                <w:rFonts w:ascii="Times New Roman" w:hAnsi="Times New Roman" w:cs="Times New Roman"/>
                <w:sz w:val="20"/>
                <w:szCs w:val="24"/>
              </w:rPr>
              <w:t>кі</w:t>
            </w:r>
            <w:r w:rsidRPr="00295D04">
              <w:rPr>
                <w:rFonts w:ascii="Times New Roman" w:hAnsi="Times New Roman" w:cs="Times New Roman"/>
                <w:sz w:val="20"/>
                <w:szCs w:val="24"/>
              </w:rPr>
              <w:t>сть рейсів на 1 автобус</w:t>
            </w:r>
          </w:p>
        </w:tc>
        <w:tc>
          <w:tcPr>
            <w:tcW w:w="1134" w:type="dxa"/>
            <w:vAlign w:val="bottom"/>
          </w:tcPr>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w:t>
            </w:r>
            <w:r w:rsidR="00295D04" w:rsidRPr="00295D04">
              <w:rPr>
                <w:rFonts w:ascii="Times New Roman" w:hAnsi="Times New Roman" w:cs="Times New Roman"/>
                <w:sz w:val="20"/>
                <w:szCs w:val="24"/>
              </w:rPr>
              <w:t>іцієн</w:t>
            </w:r>
            <w:r w:rsidRPr="00295D04">
              <w:rPr>
                <w:rFonts w:ascii="Times New Roman" w:hAnsi="Times New Roman" w:cs="Times New Roman"/>
                <w:sz w:val="20"/>
                <w:szCs w:val="24"/>
              </w:rPr>
              <w:t>т зм</w:t>
            </w:r>
            <w:r w:rsidR="00295D04" w:rsidRPr="00295D04">
              <w:rPr>
                <w:rFonts w:ascii="Times New Roman" w:hAnsi="Times New Roman" w:cs="Times New Roman"/>
                <w:sz w:val="20"/>
                <w:szCs w:val="24"/>
              </w:rPr>
              <w:t>і</w:t>
            </w:r>
            <w:r w:rsidRPr="00295D04">
              <w:rPr>
                <w:rFonts w:ascii="Times New Roman" w:hAnsi="Times New Roman" w:cs="Times New Roman"/>
                <w:sz w:val="20"/>
                <w:szCs w:val="24"/>
              </w:rPr>
              <w:t>нюваності пасажирів в салоні (в одну стор</w:t>
            </w:r>
          </w:p>
        </w:tc>
        <w:tc>
          <w:tcPr>
            <w:tcW w:w="1134" w:type="dxa"/>
            <w:vAlign w:val="bottom"/>
          </w:tcPr>
          <w:p w:rsidR="00927C7A" w:rsidRPr="00295D04" w:rsidRDefault="00927C7A"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Перевезено в серед ньому пасажирів за рейс</w:t>
            </w:r>
          </w:p>
        </w:tc>
      </w:tr>
      <w:tr w:rsidR="00927C7A" w:rsidRPr="00295D04" w:rsidTr="00927C7A">
        <w:trPr>
          <w:trHeight w:val="267"/>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06-07</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45,6</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30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27,36</w:t>
            </w:r>
          </w:p>
        </w:tc>
      </w:tr>
      <w:tr w:rsidR="00927C7A" w:rsidRPr="00295D04" w:rsidTr="00927C7A">
        <w:trPr>
          <w:trHeight w:val="267"/>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07-09</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80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121,6</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1,5</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57</w:t>
            </w:r>
          </w:p>
        </w:tc>
      </w:tr>
      <w:tr w:rsidR="00927C7A" w:rsidRPr="00295D04" w:rsidTr="00927C7A">
        <w:trPr>
          <w:trHeight w:val="267"/>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09-12</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60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91,2</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1,8</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68,4</w:t>
            </w:r>
          </w:p>
        </w:tc>
      </w:tr>
      <w:tr w:rsidR="00927C7A" w:rsidRPr="00295D04" w:rsidTr="00927C7A">
        <w:trPr>
          <w:trHeight w:val="267"/>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12-14</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60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91,2</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60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91,2</w:t>
            </w:r>
          </w:p>
        </w:tc>
      </w:tr>
      <w:tr w:rsidR="00927C7A" w:rsidRPr="00295D04" w:rsidTr="00927C7A">
        <w:trPr>
          <w:trHeight w:val="267"/>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14-16</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76</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1,8</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68,4</w:t>
            </w:r>
          </w:p>
        </w:tc>
      </w:tr>
      <w:tr w:rsidR="00927C7A" w:rsidRPr="00295D04" w:rsidTr="00927C7A">
        <w:trPr>
          <w:trHeight w:val="267"/>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16-19</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80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121,6</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40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1,8</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57,72</w:t>
            </w:r>
          </w:p>
        </w:tc>
      </w:tr>
      <w:tr w:rsidR="00927C7A" w:rsidRPr="00295D04" w:rsidTr="00927C7A">
        <w:trPr>
          <w:trHeight w:val="280"/>
        </w:trPr>
        <w:tc>
          <w:tcPr>
            <w:tcW w:w="817"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19-22</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276"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38</w:t>
            </w:r>
          </w:p>
        </w:tc>
        <w:tc>
          <w:tcPr>
            <w:tcW w:w="1134" w:type="dxa"/>
            <w:noWrap/>
            <w:vAlign w:val="bottom"/>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20</w:t>
            </w:r>
          </w:p>
        </w:tc>
        <w:tc>
          <w:tcPr>
            <w:tcW w:w="992"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bottom"/>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w:t>
            </w: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15,2</w:t>
            </w:r>
          </w:p>
        </w:tc>
      </w:tr>
      <w:tr w:rsidR="00927C7A" w:rsidRPr="00295D04" w:rsidTr="00927C7A">
        <w:trPr>
          <w:trHeight w:val="280"/>
        </w:trPr>
        <w:tc>
          <w:tcPr>
            <w:tcW w:w="817"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Разом за добу</w:t>
            </w:r>
          </w:p>
        </w:tc>
        <w:tc>
          <w:tcPr>
            <w:tcW w:w="1134"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p>
        </w:tc>
        <w:tc>
          <w:tcPr>
            <w:tcW w:w="992"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7</w:t>
            </w:r>
          </w:p>
        </w:tc>
        <w:tc>
          <w:tcPr>
            <w:tcW w:w="1276"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585,2</w:t>
            </w:r>
          </w:p>
        </w:tc>
        <w:tc>
          <w:tcPr>
            <w:tcW w:w="1134"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p>
        </w:tc>
        <w:tc>
          <w:tcPr>
            <w:tcW w:w="992"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7</w:t>
            </w:r>
          </w:p>
        </w:tc>
        <w:tc>
          <w:tcPr>
            <w:tcW w:w="1134" w:type="dxa"/>
            <w:noWrap/>
            <w:vAlign w:val="center"/>
          </w:tcPr>
          <w:p w:rsidR="00927C7A" w:rsidRPr="00295D04" w:rsidRDefault="00927C7A" w:rsidP="00927C7A">
            <w:pPr>
              <w:spacing w:after="0" w:line="240" w:lineRule="auto"/>
              <w:contextualSpacing/>
              <w:jc w:val="both"/>
              <w:rPr>
                <w:rFonts w:ascii="Times New Roman" w:hAnsi="Times New Roman" w:cs="Times New Roman"/>
                <w:szCs w:val="24"/>
              </w:rPr>
            </w:pPr>
          </w:p>
        </w:tc>
        <w:tc>
          <w:tcPr>
            <w:tcW w:w="1134" w:type="dxa"/>
            <w:noWrap/>
            <w:vAlign w:val="center"/>
          </w:tcPr>
          <w:p w:rsidR="00927C7A" w:rsidRPr="00295D04" w:rsidRDefault="007C70AA" w:rsidP="00927C7A">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382,28</w:t>
            </w:r>
          </w:p>
        </w:tc>
      </w:tr>
    </w:tbl>
    <w:p w:rsidR="00927C7A" w:rsidRDefault="00927C7A" w:rsidP="00927C7A">
      <w:pPr>
        <w:spacing w:after="0" w:line="240" w:lineRule="auto"/>
        <w:contextualSpacing/>
        <w:jc w:val="both"/>
        <w:rPr>
          <w:rFonts w:ascii="Times New Roman" w:hAnsi="Times New Roman" w:cs="Times New Roman"/>
          <w:bCs/>
          <w:i/>
          <w:iCs/>
          <w:sz w:val="24"/>
          <w:szCs w:val="24"/>
        </w:rPr>
      </w:pPr>
    </w:p>
    <w:p w:rsidR="00295D04" w:rsidRDefault="00295D04" w:rsidP="00927C7A">
      <w:pPr>
        <w:spacing w:after="0" w:line="240" w:lineRule="auto"/>
        <w:contextualSpacing/>
        <w:jc w:val="both"/>
        <w:rPr>
          <w:rFonts w:ascii="Times New Roman" w:hAnsi="Times New Roman" w:cs="Times New Roman"/>
          <w:bCs/>
          <w:i/>
          <w:iCs/>
          <w:sz w:val="24"/>
          <w:szCs w:val="24"/>
        </w:rPr>
      </w:pPr>
    </w:p>
    <w:p w:rsidR="00295D04" w:rsidRDefault="00295D04" w:rsidP="00927C7A">
      <w:pPr>
        <w:spacing w:after="0" w:line="240" w:lineRule="auto"/>
        <w:contextualSpacing/>
        <w:jc w:val="both"/>
        <w:rPr>
          <w:rFonts w:ascii="Times New Roman" w:hAnsi="Times New Roman" w:cs="Times New Roman"/>
          <w:bCs/>
          <w:i/>
          <w:iCs/>
          <w:sz w:val="24"/>
          <w:szCs w:val="24"/>
        </w:rPr>
      </w:pPr>
    </w:p>
    <w:p w:rsidR="00295D04" w:rsidRDefault="00295D04" w:rsidP="00927C7A">
      <w:pPr>
        <w:spacing w:after="0" w:line="240" w:lineRule="auto"/>
        <w:contextualSpacing/>
        <w:jc w:val="both"/>
        <w:rPr>
          <w:rFonts w:ascii="Times New Roman" w:hAnsi="Times New Roman" w:cs="Times New Roman"/>
          <w:bCs/>
          <w:i/>
          <w:iCs/>
          <w:sz w:val="24"/>
          <w:szCs w:val="24"/>
        </w:rPr>
      </w:pPr>
    </w:p>
    <w:p w:rsidR="00295D04" w:rsidRDefault="00295D04" w:rsidP="00927C7A">
      <w:pPr>
        <w:spacing w:after="0" w:line="240" w:lineRule="auto"/>
        <w:contextualSpacing/>
        <w:jc w:val="both"/>
        <w:rPr>
          <w:rFonts w:ascii="Times New Roman" w:hAnsi="Times New Roman" w:cs="Times New Roman"/>
          <w:bCs/>
          <w:i/>
          <w:iCs/>
          <w:sz w:val="24"/>
          <w:szCs w:val="24"/>
        </w:rPr>
      </w:pPr>
    </w:p>
    <w:p w:rsidR="00295D04" w:rsidRPr="00562A09" w:rsidRDefault="00295D04" w:rsidP="00927C7A">
      <w:pPr>
        <w:spacing w:after="0" w:line="240" w:lineRule="auto"/>
        <w:contextualSpacing/>
        <w:jc w:val="both"/>
        <w:rPr>
          <w:rFonts w:ascii="Times New Roman" w:hAnsi="Times New Roman" w:cs="Times New Roman"/>
          <w:bCs/>
          <w:i/>
          <w:iCs/>
          <w:sz w:val="24"/>
          <w:szCs w:val="24"/>
        </w:rPr>
      </w:pPr>
    </w:p>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lastRenderedPageBreak/>
        <w:t>Розрахунок кількості перевезених пасажирів на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3</w:t>
      </w:r>
    </w:p>
    <w:tbl>
      <w:tblPr>
        <w:tblpPr w:leftFromText="180" w:rightFromText="180" w:vertAnchor="text" w:tblpXSpec="center" w:tblpY="2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544"/>
        <w:gridCol w:w="3260"/>
      </w:tblGrid>
      <w:tr w:rsidR="00927C7A" w:rsidRPr="00562A09" w:rsidTr="00562A09">
        <w:trPr>
          <w:trHeight w:val="209"/>
        </w:trPr>
        <w:tc>
          <w:tcPr>
            <w:tcW w:w="2943" w:type="dxa"/>
            <w:vAlign w:val="bottom"/>
          </w:tcPr>
          <w:p w:rsidR="00927C7A" w:rsidRPr="00562A09" w:rsidRDefault="00927C7A" w:rsidP="00927C7A">
            <w:pPr>
              <w:spacing w:after="0" w:line="240" w:lineRule="auto"/>
              <w:contextualSpacing/>
              <w:jc w:val="both"/>
              <w:rPr>
                <w:rFonts w:ascii="Times New Roman" w:hAnsi="Times New Roman" w:cs="Times New Roman"/>
                <w:sz w:val="24"/>
                <w:szCs w:val="24"/>
              </w:rPr>
            </w:pPr>
          </w:p>
        </w:tc>
        <w:tc>
          <w:tcPr>
            <w:tcW w:w="3544" w:type="dxa"/>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Робочі дні</w:t>
            </w:r>
          </w:p>
        </w:tc>
        <w:tc>
          <w:tcPr>
            <w:tcW w:w="3260" w:type="dxa"/>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Вихідні дні</w:t>
            </w:r>
          </w:p>
        </w:tc>
      </w:tr>
      <w:tr w:rsidR="00927C7A" w:rsidRPr="00562A09" w:rsidTr="00562A09">
        <w:trPr>
          <w:trHeight w:val="209"/>
        </w:trPr>
        <w:tc>
          <w:tcPr>
            <w:tcW w:w="2943" w:type="dxa"/>
            <w:vAlign w:val="bottom"/>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Середня кількість днів в періоді</w:t>
            </w:r>
          </w:p>
        </w:tc>
        <w:tc>
          <w:tcPr>
            <w:tcW w:w="3544" w:type="dxa"/>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22</w:t>
            </w:r>
          </w:p>
        </w:tc>
        <w:tc>
          <w:tcPr>
            <w:tcW w:w="3260" w:type="dxa"/>
            <w:noWrap/>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w:t>
            </w:r>
          </w:p>
        </w:tc>
      </w:tr>
      <w:tr w:rsidR="00927C7A" w:rsidRPr="00562A09" w:rsidTr="00562A09">
        <w:trPr>
          <w:trHeight w:val="77"/>
        </w:trPr>
        <w:tc>
          <w:tcPr>
            <w:tcW w:w="2943" w:type="dxa"/>
            <w:vAlign w:val="bottom"/>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Загалом перевезено за місяць 1 автобусом осіб</w:t>
            </w:r>
          </w:p>
        </w:tc>
        <w:tc>
          <w:tcPr>
            <w:tcW w:w="3544" w:type="dxa"/>
            <w:noWrap/>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12874,4</w:t>
            </w:r>
          </w:p>
        </w:tc>
        <w:tc>
          <w:tcPr>
            <w:tcW w:w="3260" w:type="dxa"/>
            <w:noWrap/>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3058,24</w:t>
            </w:r>
          </w:p>
        </w:tc>
      </w:tr>
      <w:tr w:rsidR="00927C7A" w:rsidRPr="00562A09" w:rsidTr="00562A09">
        <w:trPr>
          <w:trHeight w:val="364"/>
        </w:trPr>
        <w:tc>
          <w:tcPr>
            <w:tcW w:w="2943" w:type="dxa"/>
            <w:vAlign w:val="bottom"/>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Разом</w:t>
            </w:r>
          </w:p>
        </w:tc>
        <w:tc>
          <w:tcPr>
            <w:tcW w:w="6804" w:type="dxa"/>
            <w:gridSpan w:val="2"/>
            <w:noWrap/>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15932,64</w:t>
            </w:r>
          </w:p>
        </w:tc>
      </w:tr>
    </w:tbl>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t>Розрахунок витрат на пальне за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4</w:t>
      </w:r>
    </w:p>
    <w:tbl>
      <w:tblPr>
        <w:tblStyle w:val="a3"/>
        <w:tblW w:w="0" w:type="auto"/>
        <w:tblLook w:val="04A0" w:firstRow="1" w:lastRow="0" w:firstColumn="1" w:lastColumn="0" w:noHBand="0" w:noVBand="1"/>
      </w:tblPr>
      <w:tblGrid>
        <w:gridCol w:w="6345"/>
        <w:gridCol w:w="3509"/>
      </w:tblGrid>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Транспортний засіб</w:t>
            </w:r>
          </w:p>
        </w:tc>
        <w:tc>
          <w:tcPr>
            <w:tcW w:w="3509" w:type="dxa"/>
            <w:vAlign w:val="center"/>
          </w:tcPr>
          <w:p w:rsidR="00927C7A" w:rsidRPr="00562A09" w:rsidRDefault="00927C7A" w:rsidP="007C70A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Богдан А</w:t>
            </w:r>
            <w:r w:rsidR="007C70AA" w:rsidRPr="00562A09">
              <w:rPr>
                <w:rFonts w:ascii="Times New Roman" w:hAnsi="Times New Roman" w:cs="Times New Roman"/>
                <w:sz w:val="24"/>
                <w:szCs w:val="24"/>
              </w:rPr>
              <w:t>079.14</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Вид палива</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ДП</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w:t>
            </w:r>
            <w:smartTag w:uri="urn:schemas-microsoft-com:office:smarttags" w:element="metricconverter">
              <w:smartTagPr>
                <w:attr w:name="ProductID" w:val="1 л"/>
              </w:smartTagPr>
              <w:r w:rsidRPr="00562A09">
                <w:rPr>
                  <w:rFonts w:ascii="Times New Roman" w:hAnsi="Times New Roman" w:cs="Times New Roman"/>
                  <w:sz w:val="24"/>
                  <w:szCs w:val="24"/>
                </w:rPr>
                <w:t>1 л</w:t>
              </w:r>
            </w:smartTag>
            <w:r w:rsidRPr="00562A09">
              <w:rPr>
                <w:rFonts w:ascii="Times New Roman" w:hAnsi="Times New Roman" w:cs="Times New Roman"/>
                <w:sz w:val="24"/>
                <w:szCs w:val="24"/>
              </w:rPr>
              <w:t xml:space="preserve"> палива на заправках   м. Херсона</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29,50</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Питомі витрати л на </w:t>
            </w:r>
            <w:smartTag w:uri="urn:schemas-microsoft-com:office:smarttags" w:element="metricconverter">
              <w:smartTagPr>
                <w:attr w:name="ProductID" w:val="100 км"/>
              </w:smartTagPr>
              <w:r w:rsidRPr="00562A09">
                <w:rPr>
                  <w:rFonts w:ascii="Times New Roman" w:hAnsi="Times New Roman" w:cs="Times New Roman"/>
                  <w:sz w:val="24"/>
                  <w:szCs w:val="24"/>
                </w:rPr>
                <w:t>100 км</w:t>
              </w:r>
            </w:smartTag>
            <w:r w:rsidRPr="00562A09">
              <w:rPr>
                <w:rFonts w:ascii="Times New Roman" w:hAnsi="Times New Roman" w:cs="Times New Roman"/>
                <w:sz w:val="24"/>
                <w:szCs w:val="24"/>
              </w:rPr>
              <w:t xml:space="preserve"> в міському циклі</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22,00</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коефіцієнт використання в режимі маршрутного таксі</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коефіцієнт використання в зимовий період</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1,05</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пального в зимовий період, л</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25,41</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пального на </w:t>
            </w:r>
            <w:smartTag w:uri="urn:schemas-microsoft-com:office:smarttags" w:element="metricconverter">
              <w:smartTagPr>
                <w:attr w:name="ProductID" w:val="100 км"/>
              </w:smartTagPr>
              <w:r w:rsidRPr="00562A09">
                <w:rPr>
                  <w:rFonts w:ascii="Times New Roman" w:hAnsi="Times New Roman" w:cs="Times New Roman"/>
                  <w:sz w:val="24"/>
                  <w:szCs w:val="24"/>
                </w:rPr>
                <w:t>100 км</w:t>
              </w:r>
            </w:smartTag>
            <w:r w:rsidRPr="00562A09">
              <w:rPr>
                <w:rFonts w:ascii="Times New Roman" w:hAnsi="Times New Roman" w:cs="Times New Roman"/>
                <w:sz w:val="24"/>
                <w:szCs w:val="24"/>
              </w:rPr>
              <w:t xml:space="preserve"> пробігу</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749,595</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Довжина маршруту у прямому напрямку</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Кількість прямих рейсів 1 транспортного засобу</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Довжина маршруту у зворотному напрямку</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Кількість зворотних рейсів 1 транспортного засобу</w:t>
            </w:r>
          </w:p>
        </w:tc>
        <w:tc>
          <w:tcPr>
            <w:tcW w:w="3509"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Нульовий пробіг у прямому напрямку</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2,1</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Нульовий пробіг у зворотному напрямку</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1,9</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Транспортна робота 1 транспортного засобу за день, км</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186</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Транспортна робота 1 транспортного засобу за місяць, км</w:t>
            </w:r>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5580</w:t>
            </w:r>
          </w:p>
        </w:tc>
      </w:tr>
      <w:tr w:rsidR="00927C7A" w:rsidRPr="00562A09" w:rsidTr="00927C7A">
        <w:trPr>
          <w:trHeight w:val="340"/>
        </w:trPr>
        <w:tc>
          <w:tcPr>
            <w:tcW w:w="634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пального на місяць на 1 ТЗ, </w:t>
            </w:r>
            <w:proofErr w:type="spellStart"/>
            <w:r w:rsidRPr="00562A09">
              <w:rPr>
                <w:rFonts w:ascii="Times New Roman" w:hAnsi="Times New Roman" w:cs="Times New Roman"/>
                <w:sz w:val="24"/>
                <w:szCs w:val="24"/>
              </w:rPr>
              <w:t>грн</w:t>
            </w:r>
            <w:proofErr w:type="spellEnd"/>
          </w:p>
        </w:tc>
        <w:tc>
          <w:tcPr>
            <w:tcW w:w="3509" w:type="dxa"/>
            <w:vAlign w:val="center"/>
          </w:tcPr>
          <w:p w:rsidR="00927C7A" w:rsidRPr="00562A09" w:rsidRDefault="007C70A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41827,40</w:t>
            </w:r>
          </w:p>
        </w:tc>
      </w:tr>
    </w:tbl>
    <w:p w:rsidR="00927C7A" w:rsidRPr="00295D04" w:rsidRDefault="00927C7A" w:rsidP="00927C7A">
      <w:pPr>
        <w:spacing w:after="0" w:line="240" w:lineRule="auto"/>
        <w:contextualSpacing/>
        <w:jc w:val="both"/>
        <w:rPr>
          <w:rFonts w:ascii="Times New Roman" w:hAnsi="Times New Roman" w:cs="Times New Roman"/>
          <w:b/>
          <w:sz w:val="24"/>
          <w:szCs w:val="24"/>
        </w:rPr>
      </w:pPr>
      <w:r w:rsidRPr="00295D04">
        <w:rPr>
          <w:rFonts w:ascii="Times New Roman" w:hAnsi="Times New Roman" w:cs="Times New Roman"/>
          <w:b/>
          <w:sz w:val="24"/>
          <w:szCs w:val="24"/>
        </w:rPr>
        <w:t>Розрахунок витрат на паливно-мастильні матеріали за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5</w:t>
      </w: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6"/>
        <w:gridCol w:w="1134"/>
        <w:gridCol w:w="1134"/>
        <w:gridCol w:w="992"/>
        <w:gridCol w:w="1418"/>
        <w:gridCol w:w="1417"/>
        <w:gridCol w:w="1134"/>
        <w:gridCol w:w="1134"/>
      </w:tblGrid>
      <w:tr w:rsidR="00455B03" w:rsidRPr="00295D04" w:rsidTr="00295D04">
        <w:trPr>
          <w:trHeight w:val="760"/>
        </w:trPr>
        <w:tc>
          <w:tcPr>
            <w:tcW w:w="1536" w:type="dxa"/>
            <w:noWrap/>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Вид мастила</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Марка мастила</w:t>
            </w:r>
          </w:p>
        </w:tc>
        <w:tc>
          <w:tcPr>
            <w:tcW w:w="1134" w:type="dxa"/>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 xml:space="preserve">Вартість </w:t>
            </w:r>
            <w:smartTag w:uri="urn:schemas-microsoft-com:office:smarttags" w:element="metricconverter">
              <w:smartTagPr>
                <w:attr w:name="ProductID" w:val="1 л"/>
              </w:smartTagPr>
              <w:r w:rsidRPr="00295D04">
                <w:rPr>
                  <w:rFonts w:ascii="Times New Roman" w:hAnsi="Times New Roman" w:cs="Times New Roman"/>
                  <w:sz w:val="20"/>
                  <w:szCs w:val="24"/>
                </w:rPr>
                <w:t>1 л</w:t>
              </w:r>
            </w:smartTag>
            <w:r w:rsidRPr="00295D04">
              <w:rPr>
                <w:rFonts w:ascii="Times New Roman" w:hAnsi="Times New Roman" w:cs="Times New Roman"/>
                <w:sz w:val="20"/>
                <w:szCs w:val="24"/>
              </w:rPr>
              <w:t xml:space="preserve"> мастила в Херсоні</w:t>
            </w:r>
          </w:p>
        </w:tc>
        <w:tc>
          <w:tcPr>
            <w:tcW w:w="992" w:type="dxa"/>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 xml:space="preserve">Питомі витрати мастила л на </w:t>
            </w:r>
            <w:smartTag w:uri="urn:schemas-microsoft-com:office:smarttags" w:element="metricconverter">
              <w:smartTagPr>
                <w:attr w:name="ProductID" w:val="100 л"/>
              </w:smartTagPr>
              <w:r w:rsidRPr="00295D04">
                <w:rPr>
                  <w:rFonts w:ascii="Times New Roman" w:hAnsi="Times New Roman" w:cs="Times New Roman"/>
                  <w:sz w:val="20"/>
                  <w:szCs w:val="24"/>
                </w:rPr>
                <w:t>100 л</w:t>
              </w:r>
            </w:smartTag>
            <w:r w:rsidRPr="00295D04">
              <w:rPr>
                <w:rFonts w:ascii="Times New Roman" w:hAnsi="Times New Roman" w:cs="Times New Roman"/>
                <w:sz w:val="20"/>
                <w:szCs w:val="24"/>
              </w:rPr>
              <w:t xml:space="preserve"> палива</w:t>
            </w:r>
          </w:p>
        </w:tc>
        <w:tc>
          <w:tcPr>
            <w:tcW w:w="1418" w:type="dxa"/>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Питомі витрати мастила л на 100 палива для автобусів старіших 8 років</w:t>
            </w:r>
          </w:p>
        </w:tc>
        <w:tc>
          <w:tcPr>
            <w:tcW w:w="1417" w:type="dxa"/>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 xml:space="preserve">Вартість  мастила на </w:t>
            </w:r>
            <w:smartTag w:uri="urn:schemas-microsoft-com:office:smarttags" w:element="metricconverter">
              <w:smartTagPr>
                <w:attr w:name="ProductID" w:val="100 л"/>
              </w:smartTagPr>
              <w:r w:rsidRPr="00295D04">
                <w:rPr>
                  <w:rFonts w:ascii="Times New Roman" w:hAnsi="Times New Roman" w:cs="Times New Roman"/>
                  <w:sz w:val="20"/>
                  <w:szCs w:val="24"/>
                </w:rPr>
                <w:t>100 л</w:t>
              </w:r>
            </w:smartTag>
            <w:r w:rsidRPr="00295D04">
              <w:rPr>
                <w:rFonts w:ascii="Times New Roman" w:hAnsi="Times New Roman" w:cs="Times New Roman"/>
                <w:sz w:val="20"/>
                <w:szCs w:val="24"/>
              </w:rPr>
              <w:t xml:space="preserve"> палива</w:t>
            </w:r>
          </w:p>
        </w:tc>
        <w:tc>
          <w:tcPr>
            <w:tcW w:w="1134" w:type="dxa"/>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Вартість мастила на 100 км пробігу</w:t>
            </w:r>
          </w:p>
        </w:tc>
        <w:tc>
          <w:tcPr>
            <w:tcW w:w="1134" w:type="dxa"/>
            <w:vAlign w:val="center"/>
          </w:tcPr>
          <w:p w:rsidR="00455B03" w:rsidRPr="00295D04" w:rsidRDefault="00455B03" w:rsidP="00927C7A">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Загальна вартість ПММ на місяць</w:t>
            </w:r>
          </w:p>
        </w:tc>
      </w:tr>
      <w:tr w:rsidR="00455B03" w:rsidRPr="00295D04" w:rsidTr="00295D04">
        <w:trPr>
          <w:trHeight w:val="308"/>
        </w:trPr>
        <w:tc>
          <w:tcPr>
            <w:tcW w:w="1536"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моторні</w:t>
            </w:r>
          </w:p>
        </w:tc>
        <w:tc>
          <w:tcPr>
            <w:tcW w:w="1134" w:type="dxa"/>
            <w:vAlign w:val="center"/>
          </w:tcPr>
          <w:p w:rsidR="00455B03" w:rsidRPr="00295D04" w:rsidRDefault="00455B03" w:rsidP="00455B03">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15w40</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140,00</w:t>
            </w:r>
          </w:p>
        </w:tc>
        <w:tc>
          <w:tcPr>
            <w:tcW w:w="992"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2,1</w:t>
            </w:r>
          </w:p>
        </w:tc>
        <w:tc>
          <w:tcPr>
            <w:tcW w:w="1418" w:type="dxa"/>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2,52</w:t>
            </w:r>
          </w:p>
        </w:tc>
        <w:tc>
          <w:tcPr>
            <w:tcW w:w="1417"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352,80</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89,65</w:t>
            </w:r>
          </w:p>
        </w:tc>
        <w:tc>
          <w:tcPr>
            <w:tcW w:w="1134" w:type="dxa"/>
            <w:vMerge w:val="restart"/>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6576,59</w:t>
            </w:r>
          </w:p>
        </w:tc>
      </w:tr>
      <w:tr w:rsidR="00455B03" w:rsidRPr="00295D04" w:rsidTr="00295D04">
        <w:trPr>
          <w:trHeight w:val="308"/>
        </w:trPr>
        <w:tc>
          <w:tcPr>
            <w:tcW w:w="1536"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трансмісійні</w:t>
            </w:r>
          </w:p>
        </w:tc>
        <w:tc>
          <w:tcPr>
            <w:tcW w:w="1134" w:type="dxa"/>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80w90</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160,00</w:t>
            </w:r>
          </w:p>
        </w:tc>
        <w:tc>
          <w:tcPr>
            <w:tcW w:w="992"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0,3</w:t>
            </w:r>
          </w:p>
        </w:tc>
        <w:tc>
          <w:tcPr>
            <w:tcW w:w="1418" w:type="dxa"/>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0,36</w:t>
            </w:r>
          </w:p>
        </w:tc>
        <w:tc>
          <w:tcPr>
            <w:tcW w:w="1417"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57,60</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14,64</w:t>
            </w:r>
          </w:p>
        </w:tc>
        <w:tc>
          <w:tcPr>
            <w:tcW w:w="1134" w:type="dxa"/>
            <w:vMerge/>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p>
        </w:tc>
      </w:tr>
      <w:tr w:rsidR="00455B03" w:rsidRPr="00295D04" w:rsidTr="00295D04">
        <w:trPr>
          <w:trHeight w:val="308"/>
        </w:trPr>
        <w:tc>
          <w:tcPr>
            <w:tcW w:w="1536"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спеціальні</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 xml:space="preserve">ATF, </w:t>
            </w:r>
            <w:proofErr w:type="spellStart"/>
            <w:r w:rsidRPr="00295D04">
              <w:rPr>
                <w:rFonts w:ascii="Times New Roman" w:hAnsi="Times New Roman" w:cs="Times New Roman"/>
                <w:sz w:val="24"/>
                <w:szCs w:val="24"/>
              </w:rPr>
              <w:t>тосол</w:t>
            </w:r>
            <w:proofErr w:type="spellEnd"/>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220,00</w:t>
            </w:r>
          </w:p>
        </w:tc>
        <w:tc>
          <w:tcPr>
            <w:tcW w:w="992"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0,1</w:t>
            </w:r>
          </w:p>
        </w:tc>
        <w:tc>
          <w:tcPr>
            <w:tcW w:w="1418" w:type="dxa"/>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0,12</w:t>
            </w:r>
          </w:p>
        </w:tc>
        <w:tc>
          <w:tcPr>
            <w:tcW w:w="1417"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26,40</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6,71</w:t>
            </w:r>
          </w:p>
        </w:tc>
        <w:tc>
          <w:tcPr>
            <w:tcW w:w="1134" w:type="dxa"/>
            <w:vMerge/>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p>
        </w:tc>
      </w:tr>
      <w:tr w:rsidR="00455B03" w:rsidRPr="00295D04" w:rsidTr="00295D04">
        <w:trPr>
          <w:trHeight w:val="351"/>
        </w:trPr>
        <w:tc>
          <w:tcPr>
            <w:tcW w:w="1536"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пластичні</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proofErr w:type="spellStart"/>
            <w:r w:rsidRPr="00295D04">
              <w:rPr>
                <w:rFonts w:ascii="Times New Roman" w:hAnsi="Times New Roman" w:cs="Times New Roman"/>
                <w:sz w:val="24"/>
                <w:szCs w:val="24"/>
              </w:rPr>
              <w:t>Літол</w:t>
            </w:r>
            <w:proofErr w:type="spellEnd"/>
            <w:r w:rsidRPr="00295D04">
              <w:rPr>
                <w:rFonts w:ascii="Times New Roman" w:hAnsi="Times New Roman" w:cs="Times New Roman"/>
                <w:sz w:val="24"/>
                <w:szCs w:val="24"/>
              </w:rPr>
              <w:t>, солідол</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90,00</w:t>
            </w:r>
          </w:p>
        </w:tc>
        <w:tc>
          <w:tcPr>
            <w:tcW w:w="992"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0,25</w:t>
            </w:r>
          </w:p>
        </w:tc>
        <w:tc>
          <w:tcPr>
            <w:tcW w:w="1418" w:type="dxa"/>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0,3</w:t>
            </w:r>
          </w:p>
        </w:tc>
        <w:tc>
          <w:tcPr>
            <w:tcW w:w="1417"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27,00</w:t>
            </w:r>
          </w:p>
        </w:tc>
        <w:tc>
          <w:tcPr>
            <w:tcW w:w="1134" w:type="dxa"/>
            <w:noWrap/>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 w:val="24"/>
                <w:szCs w:val="24"/>
              </w:rPr>
              <w:t>6,86</w:t>
            </w:r>
          </w:p>
        </w:tc>
        <w:tc>
          <w:tcPr>
            <w:tcW w:w="1134" w:type="dxa"/>
            <w:vMerge/>
            <w:vAlign w:val="center"/>
          </w:tcPr>
          <w:p w:rsidR="00455B03" w:rsidRPr="00295D04" w:rsidRDefault="00455B03" w:rsidP="00927C7A">
            <w:pPr>
              <w:spacing w:after="0" w:line="240" w:lineRule="auto"/>
              <w:contextualSpacing/>
              <w:jc w:val="both"/>
              <w:rPr>
                <w:rFonts w:ascii="Times New Roman" w:hAnsi="Times New Roman" w:cs="Times New Roman"/>
                <w:sz w:val="24"/>
                <w:szCs w:val="24"/>
              </w:rPr>
            </w:pPr>
          </w:p>
        </w:tc>
      </w:tr>
    </w:tbl>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sz w:val="24"/>
          <w:szCs w:val="24"/>
        </w:rPr>
        <w:t>Розрахунок витрат на матеріали, запчастини та технічне обслуговування за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6</w:t>
      </w:r>
    </w:p>
    <w:tbl>
      <w:tblPr>
        <w:tblStyle w:val="a3"/>
        <w:tblW w:w="0" w:type="auto"/>
        <w:tblLook w:val="04A0" w:firstRow="1" w:lastRow="0" w:firstColumn="1" w:lastColumn="0" w:noHBand="0" w:noVBand="1"/>
      </w:tblPr>
      <w:tblGrid>
        <w:gridCol w:w="4927"/>
        <w:gridCol w:w="4927"/>
      </w:tblGrid>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Кількість ЩО</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30</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Норми витрат матеріалів на одне обслуговування, грн.</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50</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Витрати на ЩО, грн.</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1500,00</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Кількість ТО-1</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1</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 xml:space="preserve">Норми витрат матеріалів на одне </w:t>
            </w:r>
            <w:r w:rsidRPr="00562A09">
              <w:rPr>
                <w:rFonts w:ascii="Times New Roman" w:hAnsi="Times New Roman" w:cs="Times New Roman"/>
                <w:sz w:val="24"/>
                <w:szCs w:val="24"/>
              </w:rPr>
              <w:lastRenderedPageBreak/>
              <w:t>обслуговування, грн.</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lastRenderedPageBreak/>
              <w:t>900,00</w:t>
            </w:r>
          </w:p>
        </w:tc>
      </w:tr>
      <w:tr w:rsidR="00927C7A" w:rsidRPr="00562A09" w:rsidTr="00927C7A">
        <w:trPr>
          <w:trHeight w:val="340"/>
        </w:trPr>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lastRenderedPageBreak/>
              <w:t xml:space="preserve">Витрати на ТО-1,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900,00</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Кількість ТО-2</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0,25</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Норми витрат матеріалів на одне обслуговування, грн.</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1500,00</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 xml:space="preserve">Витрати на ТО-2, </w:t>
            </w:r>
            <w:proofErr w:type="spellStart"/>
            <w:r w:rsidRPr="00562A09">
              <w:rPr>
                <w:rFonts w:ascii="Times New Roman" w:hAnsi="Times New Roman" w:cs="Times New Roman"/>
                <w:sz w:val="24"/>
                <w:szCs w:val="24"/>
              </w:rPr>
              <w:t>грн</w:t>
            </w:r>
            <w:proofErr w:type="spellEnd"/>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375,00</w:t>
            </w:r>
          </w:p>
        </w:tc>
      </w:tr>
      <w:tr w:rsidR="00927C7A" w:rsidRPr="00562A09" w:rsidTr="00927C7A">
        <w:trPr>
          <w:trHeight w:val="340"/>
        </w:trPr>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Загалом місячні витрати на ЩО та ТО</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2 775,00</w:t>
            </w:r>
          </w:p>
        </w:tc>
      </w:tr>
    </w:tbl>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t>Розрахунок витрат на шини за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7</w:t>
      </w:r>
    </w:p>
    <w:tbl>
      <w:tblPr>
        <w:tblStyle w:val="a3"/>
        <w:tblW w:w="0" w:type="auto"/>
        <w:tblLook w:val="04A0" w:firstRow="1" w:lastRow="0" w:firstColumn="1" w:lastColumn="0" w:noHBand="0" w:noVBand="1"/>
      </w:tblPr>
      <w:tblGrid>
        <w:gridCol w:w="4927"/>
        <w:gridCol w:w="4927"/>
      </w:tblGrid>
      <w:tr w:rsidR="00927C7A" w:rsidRPr="00562A09" w:rsidTr="00927C7A">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Кількість шин встановлених на транспортному засобі, шт.</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6</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Тип та маркування шин</w:t>
            </w:r>
          </w:p>
        </w:tc>
        <w:tc>
          <w:tcPr>
            <w:tcW w:w="4927" w:type="dxa"/>
          </w:tcPr>
          <w:p w:rsidR="00927C7A" w:rsidRPr="00562A09" w:rsidRDefault="00455B03"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21</w:t>
            </w:r>
            <w:r w:rsidR="00927C7A" w:rsidRPr="00562A09">
              <w:rPr>
                <w:rFonts w:ascii="Times New Roman" w:hAnsi="Times New Roman" w:cs="Times New Roman"/>
                <w:bCs/>
                <w:iCs/>
                <w:sz w:val="24"/>
                <w:szCs w:val="24"/>
              </w:rPr>
              <w:t>5.75 R 17.5</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 xml:space="preserve">Вартість 1 шини </w:t>
            </w:r>
            <w:proofErr w:type="spellStart"/>
            <w:r w:rsidRPr="00562A09">
              <w:rPr>
                <w:rFonts w:ascii="Times New Roman" w:hAnsi="Times New Roman" w:cs="Times New Roman"/>
                <w:sz w:val="24"/>
                <w:szCs w:val="24"/>
              </w:rPr>
              <w:t>грн</w:t>
            </w:r>
            <w:proofErr w:type="spellEnd"/>
          </w:p>
        </w:tc>
        <w:tc>
          <w:tcPr>
            <w:tcW w:w="4927" w:type="dxa"/>
          </w:tcPr>
          <w:p w:rsidR="00927C7A" w:rsidRPr="00562A09" w:rsidRDefault="00455B03"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4700,00</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Експлуатаційна норма середнього ресурсу шин, км</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60 000,00</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Коефіцієнт коригування</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0,97</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Вартість шин, що встановлені на 1 транспортний засіб</w:t>
            </w:r>
          </w:p>
        </w:tc>
        <w:tc>
          <w:tcPr>
            <w:tcW w:w="4927" w:type="dxa"/>
          </w:tcPr>
          <w:p w:rsidR="00927C7A" w:rsidRPr="00562A09" w:rsidRDefault="00455B03"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28200,00</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Скоригована експлуатаційна норма ресурсу шин</w:t>
            </w:r>
          </w:p>
        </w:tc>
        <w:tc>
          <w:tcPr>
            <w:tcW w:w="4927" w:type="dxa"/>
          </w:tcPr>
          <w:p w:rsidR="00927C7A" w:rsidRPr="00562A09" w:rsidRDefault="00927C7A"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58 200,00</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автомобільні шини,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/км</w:t>
            </w:r>
          </w:p>
        </w:tc>
        <w:tc>
          <w:tcPr>
            <w:tcW w:w="4927" w:type="dxa"/>
          </w:tcPr>
          <w:p w:rsidR="00927C7A" w:rsidRPr="00562A09" w:rsidRDefault="00455B03"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0,48</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експлуатації шин місячна</w:t>
            </w:r>
          </w:p>
        </w:tc>
        <w:tc>
          <w:tcPr>
            <w:tcW w:w="4927" w:type="dxa"/>
          </w:tcPr>
          <w:p w:rsidR="00927C7A" w:rsidRPr="00562A09" w:rsidRDefault="00455B03" w:rsidP="00927C7A">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2678,40</w:t>
            </w:r>
          </w:p>
        </w:tc>
      </w:tr>
    </w:tbl>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sz w:val="24"/>
          <w:szCs w:val="24"/>
        </w:rPr>
        <w:t>Витрати на акумуляторну батарею за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8</w:t>
      </w:r>
    </w:p>
    <w:tbl>
      <w:tblPr>
        <w:tblStyle w:val="a3"/>
        <w:tblW w:w="0" w:type="auto"/>
        <w:tblLook w:val="04A0" w:firstRow="1" w:lastRow="0" w:firstColumn="1" w:lastColumn="0" w:noHBand="0" w:noVBand="1"/>
      </w:tblPr>
      <w:tblGrid>
        <w:gridCol w:w="4927"/>
        <w:gridCol w:w="4927"/>
      </w:tblGrid>
      <w:tr w:rsidR="00927C7A" w:rsidRPr="00562A09" w:rsidTr="00927C7A">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Кількість акумуляторних батарей встановлених на транспортному засобі, шт.</w:t>
            </w:r>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Тип та маркування акумуляторних батарей</w:t>
            </w:r>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6СТ-140А</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1 акумуляторної батареї, грн.</w:t>
            </w:r>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4 900,00</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акумуляторних батарей, </w:t>
            </w:r>
            <w:proofErr w:type="spellStart"/>
            <w:r w:rsidRPr="00562A09">
              <w:rPr>
                <w:rFonts w:ascii="Times New Roman" w:hAnsi="Times New Roman" w:cs="Times New Roman"/>
                <w:sz w:val="24"/>
                <w:szCs w:val="24"/>
              </w:rPr>
              <w:t>грн</w:t>
            </w:r>
            <w:proofErr w:type="spellEnd"/>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9 800,00</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Експлуатаційна норма (місяців)</w:t>
            </w:r>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22</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Коефіцієнт коригування</w:t>
            </w:r>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0,95</w:t>
            </w:r>
          </w:p>
        </w:tc>
      </w:tr>
      <w:tr w:rsidR="00927C7A" w:rsidRPr="00562A09" w:rsidTr="00927C7A">
        <w:trPr>
          <w:trHeight w:val="284"/>
        </w:trPr>
        <w:tc>
          <w:tcPr>
            <w:tcW w:w="4927"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акумуляторні батареї в місяць, </w:t>
            </w:r>
            <w:proofErr w:type="spellStart"/>
            <w:r w:rsidRPr="00562A09">
              <w:rPr>
                <w:rFonts w:ascii="Times New Roman" w:hAnsi="Times New Roman" w:cs="Times New Roman"/>
                <w:sz w:val="24"/>
                <w:szCs w:val="24"/>
              </w:rPr>
              <w:t>грн</w:t>
            </w:r>
            <w:proofErr w:type="spellEnd"/>
          </w:p>
        </w:tc>
        <w:tc>
          <w:tcPr>
            <w:tcW w:w="4927"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423,18</w:t>
            </w:r>
          </w:p>
        </w:tc>
      </w:tr>
    </w:tbl>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t>Розрахунок витрат на заробітну плату  та ЄСВ за місяць</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9</w:t>
      </w:r>
    </w:p>
    <w:tbl>
      <w:tblPr>
        <w:tblStyle w:val="a3"/>
        <w:tblW w:w="0" w:type="auto"/>
        <w:tblLook w:val="04A0" w:firstRow="1" w:lastRow="0" w:firstColumn="1" w:lastColumn="0" w:noHBand="0" w:noVBand="1"/>
      </w:tblPr>
      <w:tblGrid>
        <w:gridCol w:w="2463"/>
        <w:gridCol w:w="2463"/>
        <w:gridCol w:w="2464"/>
        <w:gridCol w:w="2464"/>
      </w:tblGrid>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Професія</w:t>
            </w:r>
          </w:p>
        </w:tc>
        <w:tc>
          <w:tcPr>
            <w:tcW w:w="2463"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Водії</w:t>
            </w:r>
          </w:p>
        </w:tc>
        <w:tc>
          <w:tcPr>
            <w:tcW w:w="2464"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Кондуктори</w:t>
            </w:r>
          </w:p>
        </w:tc>
        <w:tc>
          <w:tcPr>
            <w:tcW w:w="2464"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Ремонтники</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Чисельність працівників на 1 транспортний засіб</w:t>
            </w:r>
          </w:p>
        </w:tc>
        <w:tc>
          <w:tcPr>
            <w:tcW w:w="2463"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w:t>
            </w:r>
          </w:p>
        </w:tc>
        <w:tc>
          <w:tcPr>
            <w:tcW w:w="2464"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w:t>
            </w:r>
          </w:p>
        </w:tc>
        <w:tc>
          <w:tcPr>
            <w:tcW w:w="2464"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0,32</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Середня заробітна плата</w:t>
            </w:r>
          </w:p>
        </w:tc>
        <w:tc>
          <w:tcPr>
            <w:tcW w:w="2463"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9500,00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6020,00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9000,00</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Преміальний фонд</w:t>
            </w:r>
          </w:p>
        </w:tc>
        <w:tc>
          <w:tcPr>
            <w:tcW w:w="2463"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0,00</w:t>
            </w:r>
          </w:p>
        </w:tc>
        <w:tc>
          <w:tcPr>
            <w:tcW w:w="2464" w:type="dxa"/>
            <w:vAlign w:val="center"/>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0,00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0,00</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Фонд заробітної плати</w:t>
            </w:r>
          </w:p>
        </w:tc>
        <w:tc>
          <w:tcPr>
            <w:tcW w:w="2463"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28500,00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12040,00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2880,00</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ЄСВ</w:t>
            </w:r>
          </w:p>
        </w:tc>
        <w:tc>
          <w:tcPr>
            <w:tcW w:w="2463"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6270,00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2648,80</w:t>
            </w:r>
          </w:p>
        </w:tc>
        <w:tc>
          <w:tcPr>
            <w:tcW w:w="2464" w:type="dxa"/>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633,60</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заробітну плату на 1 транспортний засіб</w:t>
            </w:r>
          </w:p>
        </w:tc>
        <w:tc>
          <w:tcPr>
            <w:tcW w:w="7391" w:type="dxa"/>
            <w:gridSpan w:val="3"/>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43420,00</w:t>
            </w:r>
          </w:p>
        </w:tc>
      </w:tr>
      <w:tr w:rsidR="00927C7A" w:rsidRPr="00562A09" w:rsidTr="00927C7A">
        <w:tc>
          <w:tcPr>
            <w:tcW w:w="2463"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ЄСВ на 1 транспортний засіб</w:t>
            </w:r>
          </w:p>
        </w:tc>
        <w:tc>
          <w:tcPr>
            <w:tcW w:w="7391" w:type="dxa"/>
            <w:gridSpan w:val="3"/>
            <w:vAlign w:val="center"/>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9552,40</w:t>
            </w:r>
          </w:p>
        </w:tc>
      </w:tr>
    </w:tbl>
    <w:p w:rsidR="00927C7A" w:rsidRPr="00562A09" w:rsidRDefault="00927C7A" w:rsidP="00927C7A">
      <w:pPr>
        <w:spacing w:after="0" w:line="240" w:lineRule="auto"/>
        <w:contextualSpacing/>
        <w:jc w:val="both"/>
        <w:rPr>
          <w:rFonts w:ascii="Times New Roman" w:hAnsi="Times New Roman" w:cs="Times New Roman"/>
          <w:sz w:val="24"/>
          <w:szCs w:val="24"/>
        </w:rPr>
      </w:pPr>
    </w:p>
    <w:p w:rsidR="00455B03" w:rsidRPr="00562A09" w:rsidRDefault="00455B03" w:rsidP="00927C7A">
      <w:pPr>
        <w:spacing w:after="0" w:line="240" w:lineRule="auto"/>
        <w:contextualSpacing/>
        <w:jc w:val="both"/>
        <w:rPr>
          <w:rFonts w:ascii="Times New Roman" w:hAnsi="Times New Roman" w:cs="Times New Roman"/>
          <w:sz w:val="24"/>
          <w:szCs w:val="24"/>
        </w:rPr>
      </w:pPr>
    </w:p>
    <w:p w:rsidR="00562A09" w:rsidRDefault="00562A09" w:rsidP="00927C7A">
      <w:pPr>
        <w:spacing w:after="0" w:line="240" w:lineRule="auto"/>
        <w:contextualSpacing/>
        <w:jc w:val="both"/>
        <w:rPr>
          <w:rFonts w:ascii="Times New Roman" w:hAnsi="Times New Roman" w:cs="Times New Roman"/>
          <w:bCs/>
          <w:iCs/>
          <w:sz w:val="24"/>
          <w:szCs w:val="24"/>
        </w:rPr>
      </w:pPr>
    </w:p>
    <w:p w:rsidR="00927C7A" w:rsidRPr="00295D04" w:rsidRDefault="00927C7A" w:rsidP="00927C7A">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lastRenderedPageBreak/>
        <w:t>Розрахунок амортизаційних витрат</w:t>
      </w:r>
    </w:p>
    <w:p w:rsidR="00927C7A" w:rsidRPr="00295D04" w:rsidRDefault="00927C7A" w:rsidP="00927C7A">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10</w:t>
      </w:r>
    </w:p>
    <w:tbl>
      <w:tblPr>
        <w:tblStyle w:val="a3"/>
        <w:tblW w:w="0" w:type="auto"/>
        <w:tblLook w:val="04A0" w:firstRow="1" w:lastRow="0" w:firstColumn="1" w:lastColumn="0" w:noHBand="0" w:noVBand="1"/>
      </w:tblPr>
      <w:tblGrid>
        <w:gridCol w:w="4795"/>
        <w:gridCol w:w="4776"/>
      </w:tblGrid>
      <w:tr w:rsidR="00927C7A" w:rsidRPr="00562A09" w:rsidTr="00455B03">
        <w:tc>
          <w:tcPr>
            <w:tcW w:w="479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транспортного засобу (нового)</w:t>
            </w:r>
          </w:p>
        </w:tc>
        <w:tc>
          <w:tcPr>
            <w:tcW w:w="4776" w:type="dxa"/>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1305000,00</w:t>
            </w:r>
          </w:p>
        </w:tc>
      </w:tr>
      <w:tr w:rsidR="00927C7A" w:rsidRPr="00562A09" w:rsidTr="00455B03">
        <w:tc>
          <w:tcPr>
            <w:tcW w:w="479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Термін експлуатації, років</w:t>
            </w:r>
          </w:p>
        </w:tc>
        <w:tc>
          <w:tcPr>
            <w:tcW w:w="4776"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w:t>
            </w:r>
          </w:p>
        </w:tc>
      </w:tr>
      <w:tr w:rsidR="00927C7A" w:rsidRPr="00562A09" w:rsidTr="00455B03">
        <w:tc>
          <w:tcPr>
            <w:tcW w:w="4795" w:type="dxa"/>
          </w:tcPr>
          <w:p w:rsidR="00927C7A" w:rsidRPr="00562A09" w:rsidRDefault="00927C7A"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Амортизаційні відрахування щомісячні для нового ТЗ</w:t>
            </w:r>
          </w:p>
        </w:tc>
        <w:tc>
          <w:tcPr>
            <w:tcW w:w="4776" w:type="dxa"/>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21750,00</w:t>
            </w:r>
          </w:p>
        </w:tc>
      </w:tr>
      <w:tr w:rsidR="00927C7A" w:rsidRPr="00562A09" w:rsidTr="00455B03">
        <w:tc>
          <w:tcPr>
            <w:tcW w:w="4795" w:type="dxa"/>
          </w:tcPr>
          <w:p w:rsidR="00927C7A" w:rsidRPr="00562A09" w:rsidRDefault="00455B03" w:rsidP="00455B03">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Фінансові витрати на придбання автобуса</w:t>
            </w:r>
            <w:r w:rsidR="00927C7A" w:rsidRPr="00562A09">
              <w:rPr>
                <w:rFonts w:ascii="Times New Roman" w:hAnsi="Times New Roman" w:cs="Times New Roman"/>
                <w:sz w:val="24"/>
                <w:szCs w:val="24"/>
              </w:rPr>
              <w:t xml:space="preserve"> (</w:t>
            </w:r>
            <w:r w:rsidRPr="00562A09">
              <w:rPr>
                <w:rFonts w:ascii="Times New Roman" w:hAnsi="Times New Roman" w:cs="Times New Roman"/>
                <w:sz w:val="24"/>
                <w:szCs w:val="24"/>
              </w:rPr>
              <w:t>22</w:t>
            </w:r>
            <w:r w:rsidR="00927C7A" w:rsidRPr="00562A09">
              <w:rPr>
                <w:rFonts w:ascii="Times New Roman" w:hAnsi="Times New Roman" w:cs="Times New Roman"/>
                <w:sz w:val="24"/>
                <w:szCs w:val="24"/>
              </w:rPr>
              <w:t>% річних</w:t>
            </w:r>
            <w:r w:rsidRPr="00562A09">
              <w:rPr>
                <w:rFonts w:ascii="Times New Roman" w:hAnsi="Times New Roman" w:cs="Times New Roman"/>
                <w:sz w:val="24"/>
                <w:szCs w:val="24"/>
              </w:rPr>
              <w:t xml:space="preserve"> за кредит</w:t>
            </w:r>
            <w:r w:rsidR="00927C7A" w:rsidRPr="00562A09">
              <w:rPr>
                <w:rFonts w:ascii="Times New Roman" w:hAnsi="Times New Roman" w:cs="Times New Roman"/>
                <w:sz w:val="24"/>
                <w:szCs w:val="24"/>
              </w:rPr>
              <w:t>)</w:t>
            </w:r>
          </w:p>
        </w:tc>
        <w:tc>
          <w:tcPr>
            <w:tcW w:w="4776" w:type="dxa"/>
          </w:tcPr>
          <w:p w:rsidR="00927C7A" w:rsidRPr="00562A09" w:rsidRDefault="00455B03" w:rsidP="00927C7A">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23925,00</w:t>
            </w:r>
          </w:p>
        </w:tc>
      </w:tr>
    </w:tbl>
    <w:p w:rsidR="00927C7A" w:rsidRPr="00295D04" w:rsidRDefault="00DD7CE1" w:rsidP="00A54C6B">
      <w:pPr>
        <w:spacing w:after="0" w:line="240" w:lineRule="auto"/>
        <w:contextualSpacing/>
        <w:jc w:val="both"/>
        <w:rPr>
          <w:rFonts w:ascii="Times New Roman" w:hAnsi="Times New Roman" w:cs="Times New Roman"/>
          <w:b/>
          <w:sz w:val="24"/>
          <w:szCs w:val="24"/>
        </w:rPr>
      </w:pPr>
      <w:r w:rsidRPr="00295D04">
        <w:rPr>
          <w:rFonts w:ascii="Times New Roman" w:hAnsi="Times New Roman" w:cs="Times New Roman"/>
          <w:b/>
          <w:sz w:val="24"/>
          <w:szCs w:val="24"/>
        </w:rPr>
        <w:t>Розрахунки до маршруту №49 «Авторинок – площа Одеська».</w:t>
      </w:r>
    </w:p>
    <w:p w:rsidR="00DD7CE1" w:rsidRPr="00295D04" w:rsidRDefault="00DD7CE1" w:rsidP="00DD7CE1">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1</w:t>
      </w:r>
    </w:p>
    <w:tbl>
      <w:tblPr>
        <w:tblW w:w="9747" w:type="dxa"/>
        <w:tblLayout w:type="fixed"/>
        <w:tblLook w:val="00A0" w:firstRow="1" w:lastRow="0" w:firstColumn="1" w:lastColumn="0" w:noHBand="0" w:noVBand="0"/>
      </w:tblPr>
      <w:tblGrid>
        <w:gridCol w:w="675"/>
        <w:gridCol w:w="6379"/>
        <w:gridCol w:w="1134"/>
        <w:gridCol w:w="1559"/>
      </w:tblGrid>
      <w:tr w:rsidR="00DD7CE1" w:rsidRPr="00562A09" w:rsidTr="00032F94">
        <w:trPr>
          <w:trHeight w:val="108"/>
        </w:trPr>
        <w:tc>
          <w:tcPr>
            <w:tcW w:w="675" w:type="dxa"/>
            <w:vMerge w:val="restart"/>
            <w:tcBorders>
              <w:top w:val="single" w:sz="8" w:space="0" w:color="auto"/>
              <w:left w:val="single" w:sz="8" w:space="0" w:color="auto"/>
              <w:right w:val="single" w:sz="8"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b/>
                <w:sz w:val="24"/>
                <w:szCs w:val="24"/>
              </w:rPr>
              <w:br w:type="page"/>
            </w:r>
            <w:r w:rsidRPr="00562A09">
              <w:rPr>
                <w:rFonts w:ascii="Times New Roman" w:hAnsi="Times New Roman" w:cs="Times New Roman"/>
                <w:sz w:val="24"/>
                <w:szCs w:val="24"/>
              </w:rPr>
              <w:t xml:space="preserve">№ </w:t>
            </w:r>
          </w:p>
        </w:tc>
        <w:tc>
          <w:tcPr>
            <w:tcW w:w="6379" w:type="dxa"/>
            <w:vMerge w:val="restart"/>
            <w:tcBorders>
              <w:top w:val="single" w:sz="8" w:space="0" w:color="auto"/>
              <w:left w:val="single" w:sz="8"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Показники</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b/>
                <w:bCs/>
                <w:sz w:val="24"/>
                <w:szCs w:val="24"/>
              </w:rPr>
            </w:pPr>
            <w:r w:rsidRPr="00562A09">
              <w:rPr>
                <w:rFonts w:ascii="Times New Roman" w:hAnsi="Times New Roman" w:cs="Times New Roman"/>
                <w:sz w:val="24"/>
                <w:szCs w:val="24"/>
              </w:rPr>
              <w:t>Транспортний засіб</w:t>
            </w:r>
          </w:p>
        </w:tc>
      </w:tr>
      <w:tr w:rsidR="00DD7CE1" w:rsidRPr="00562A09" w:rsidTr="00032F94">
        <w:trPr>
          <w:trHeight w:val="279"/>
        </w:trPr>
        <w:tc>
          <w:tcPr>
            <w:tcW w:w="675" w:type="dxa"/>
            <w:vMerge/>
            <w:tcBorders>
              <w:left w:val="single" w:sz="8" w:space="0" w:color="auto"/>
              <w:bottom w:val="single" w:sz="8" w:space="0" w:color="auto"/>
              <w:right w:val="single" w:sz="8"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6379" w:type="dxa"/>
            <w:vMerge/>
            <w:tcBorders>
              <w:left w:val="single" w:sz="8" w:space="0" w:color="auto"/>
              <w:bottom w:val="single" w:sz="8"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РУТА</w:t>
            </w:r>
          </w:p>
        </w:tc>
      </w:tr>
      <w:tr w:rsidR="00DD7CE1" w:rsidRPr="00562A09" w:rsidTr="00032F94">
        <w:trPr>
          <w:trHeight w:val="397"/>
        </w:trPr>
        <w:tc>
          <w:tcPr>
            <w:tcW w:w="675" w:type="dxa"/>
            <w:tcBorders>
              <w:top w:val="single" w:sz="8" w:space="0" w:color="auto"/>
              <w:left w:val="single" w:sz="8" w:space="0" w:color="auto"/>
              <w:bottom w:val="single" w:sz="8" w:space="0" w:color="auto"/>
              <w:right w:val="single" w:sz="8"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p>
        </w:tc>
        <w:tc>
          <w:tcPr>
            <w:tcW w:w="6379" w:type="dxa"/>
            <w:tcBorders>
              <w:top w:val="single" w:sz="8" w:space="0" w:color="auto"/>
              <w:left w:val="single" w:sz="8" w:space="0" w:color="auto"/>
              <w:bottom w:val="single" w:sz="8"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Маршрут №</w:t>
            </w:r>
          </w:p>
        </w:tc>
        <w:tc>
          <w:tcPr>
            <w:tcW w:w="1134"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49</w:t>
            </w:r>
          </w:p>
        </w:tc>
      </w:tr>
      <w:tr w:rsidR="00DD7CE1" w:rsidRPr="00562A09" w:rsidTr="00032F94">
        <w:trPr>
          <w:trHeight w:val="397"/>
        </w:trPr>
        <w:tc>
          <w:tcPr>
            <w:tcW w:w="675" w:type="dxa"/>
            <w:tcBorders>
              <w:top w:val="nil"/>
              <w:left w:val="single" w:sz="8"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w:t>
            </w:r>
          </w:p>
        </w:tc>
        <w:tc>
          <w:tcPr>
            <w:tcW w:w="6379" w:type="dxa"/>
            <w:tcBorders>
              <w:top w:val="nil"/>
              <w:left w:val="single" w:sz="8"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Середня довжина маршруту  км</w:t>
            </w:r>
          </w:p>
        </w:tc>
        <w:tc>
          <w:tcPr>
            <w:tcW w:w="1134" w:type="dxa"/>
            <w:tcBorders>
              <w:top w:val="single" w:sz="4" w:space="0" w:color="auto"/>
              <w:left w:val="nil"/>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nil"/>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34</w:t>
            </w:r>
          </w:p>
        </w:tc>
      </w:tr>
      <w:tr w:rsidR="00DD7CE1" w:rsidRPr="00562A09" w:rsidTr="00032F9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Максимальна кількість посадкових місць в автобусі</w:t>
            </w:r>
          </w:p>
        </w:tc>
        <w:tc>
          <w:tcPr>
            <w:tcW w:w="1134"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w:t>
            </w:r>
          </w:p>
        </w:tc>
      </w:tr>
      <w:tr w:rsidR="00DD7CE1" w:rsidRPr="00562A09" w:rsidTr="00032F9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Вид палива яке використовує автотранспортний засіб (автобус)</w:t>
            </w:r>
          </w:p>
        </w:tc>
        <w:tc>
          <w:tcPr>
            <w:tcW w:w="1134" w:type="dxa"/>
            <w:tcBorders>
              <w:top w:val="single" w:sz="4" w:space="0" w:color="auto"/>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4</w:t>
            </w:r>
          </w:p>
        </w:tc>
        <w:tc>
          <w:tcPr>
            <w:tcW w:w="155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ГАЗ</w:t>
            </w:r>
          </w:p>
        </w:tc>
      </w:tr>
      <w:tr w:rsidR="00DD7CE1" w:rsidRPr="00562A09" w:rsidTr="00032F94">
        <w:trPr>
          <w:trHeight w:val="70"/>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w:t>
            </w:r>
          </w:p>
        </w:tc>
        <w:tc>
          <w:tcPr>
            <w:tcW w:w="637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 середньому перевезено пасажирів 1 автотранспортним засобом (автобусом) за місяць, осіб</w:t>
            </w:r>
          </w:p>
        </w:tc>
        <w:tc>
          <w:tcPr>
            <w:tcW w:w="1134" w:type="dxa"/>
            <w:tcBorders>
              <w:top w:val="single" w:sz="4" w:space="0" w:color="auto"/>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3</w:t>
            </w:r>
          </w:p>
        </w:tc>
        <w:tc>
          <w:tcPr>
            <w:tcW w:w="155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4108,00</w:t>
            </w:r>
          </w:p>
        </w:tc>
      </w:tr>
      <w:tr w:rsidR="00DD7CE1" w:rsidRPr="00562A09" w:rsidTr="00032F9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Пробіг 1 автотранспортного засобу (автобуса) за місяць, км</w:t>
            </w:r>
          </w:p>
        </w:tc>
        <w:tc>
          <w:tcPr>
            <w:tcW w:w="1134"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w:t>
            </w:r>
          </w:p>
        </w:tc>
        <w:tc>
          <w:tcPr>
            <w:tcW w:w="1559"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6770,40</w:t>
            </w:r>
          </w:p>
        </w:tc>
      </w:tr>
      <w:tr w:rsidR="00DD7CE1" w:rsidRPr="00562A09" w:rsidTr="00032F9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w:t>
            </w:r>
          </w:p>
        </w:tc>
        <w:tc>
          <w:tcPr>
            <w:tcW w:w="6379" w:type="dxa"/>
            <w:tcBorders>
              <w:top w:val="single" w:sz="4" w:space="0" w:color="auto"/>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пальне за місяць</w:t>
            </w:r>
          </w:p>
        </w:tc>
        <w:tc>
          <w:tcPr>
            <w:tcW w:w="1134" w:type="dxa"/>
            <w:tcBorders>
              <w:top w:val="single" w:sz="4" w:space="0" w:color="auto"/>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4</w:t>
            </w:r>
          </w:p>
        </w:tc>
        <w:tc>
          <w:tcPr>
            <w:tcW w:w="1559" w:type="dxa"/>
            <w:tcBorders>
              <w:top w:val="single" w:sz="4" w:space="0" w:color="auto"/>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33174,96</w:t>
            </w:r>
          </w:p>
        </w:tc>
      </w:tr>
      <w:tr w:rsidR="00DD7CE1" w:rsidRPr="00562A09" w:rsidTr="00032F94">
        <w:trPr>
          <w:trHeight w:val="39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паливно-мастильні матеріали за місяць</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5</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5388,16</w:t>
            </w:r>
          </w:p>
        </w:tc>
      </w:tr>
      <w:tr w:rsidR="00DD7CE1" w:rsidRPr="00562A09" w:rsidTr="00032F94">
        <w:trPr>
          <w:trHeight w:val="276"/>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ЩО та ТО (Розрахунок витрат на матеріали, запчастини та технічне обслуговування )</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6</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577,92</w:t>
            </w:r>
          </w:p>
        </w:tc>
      </w:tr>
      <w:tr w:rsidR="00DD7CE1" w:rsidRPr="00562A09" w:rsidTr="00032F94">
        <w:trPr>
          <w:trHeight w:val="39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шини (відповідно до експлуатаційних норм) за місяць</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7</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1159,34</w:t>
            </w:r>
          </w:p>
        </w:tc>
      </w:tr>
      <w:tr w:rsidR="00DD7CE1" w:rsidRPr="00562A09" w:rsidTr="00032F94">
        <w:trPr>
          <w:trHeight w:val="276"/>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w:t>
            </w:r>
            <w:proofErr w:type="spellStart"/>
            <w:r w:rsidRPr="00562A09">
              <w:rPr>
                <w:rFonts w:ascii="Times New Roman" w:hAnsi="Times New Roman" w:cs="Times New Roman"/>
                <w:sz w:val="24"/>
                <w:szCs w:val="24"/>
              </w:rPr>
              <w:t>аккумуляторну</w:t>
            </w:r>
            <w:proofErr w:type="spellEnd"/>
            <w:r w:rsidRPr="00562A09">
              <w:rPr>
                <w:rFonts w:ascii="Times New Roman" w:hAnsi="Times New Roman" w:cs="Times New Roman"/>
                <w:sz w:val="24"/>
                <w:szCs w:val="24"/>
              </w:rPr>
              <w:t xml:space="preserve"> батарею (відповідно до експлуатаційних норм середнього ресурсу) за місяць</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8</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94,25</w:t>
            </w:r>
          </w:p>
        </w:tc>
      </w:tr>
      <w:tr w:rsidR="00DD7CE1" w:rsidRPr="00562A09" w:rsidTr="00032F94">
        <w:trPr>
          <w:trHeight w:val="39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Заробітна плата основних працівників (водіїв, кондукторів, ремонтників)</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9</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24610,78</w:t>
            </w:r>
          </w:p>
        </w:tc>
      </w:tr>
      <w:tr w:rsidR="00DD7CE1" w:rsidRPr="00562A09" w:rsidTr="00032F94">
        <w:trPr>
          <w:trHeight w:val="43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ЄСВ основних працівників  (водіїв, кондукторів, ремонтників)</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9</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5414,37</w:t>
            </w:r>
          </w:p>
        </w:tc>
      </w:tr>
      <w:tr w:rsidR="00DD7CE1" w:rsidRPr="00562A09" w:rsidTr="00032F94">
        <w:trPr>
          <w:trHeight w:val="39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14</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Амортизація транспортного засобу</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r w:rsidRPr="00562A09">
              <w:rPr>
                <w:rFonts w:ascii="Times New Roman" w:hAnsi="Times New Roman" w:cs="Times New Roman"/>
                <w:i/>
                <w:sz w:val="24"/>
                <w:szCs w:val="24"/>
              </w:rPr>
              <w:t>Табл. 10</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1333,33</w:t>
            </w:r>
          </w:p>
        </w:tc>
      </w:tr>
      <w:tr w:rsidR="00DD7CE1" w:rsidRPr="00562A09" w:rsidTr="00032F94">
        <w:trPr>
          <w:trHeight w:val="289"/>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інші  (МШП, виготовлення квитків, послуги сторонніх організацій) (в розрахунку на 1 ТЗ за даними підприємства)</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i/>
                <w:sz w:val="24"/>
                <w:szCs w:val="24"/>
              </w:rPr>
            </w:pP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1141,36</w:t>
            </w:r>
          </w:p>
        </w:tc>
      </w:tr>
      <w:tr w:rsidR="00DD7CE1" w:rsidRPr="00562A09" w:rsidTr="00032F94">
        <w:trPr>
          <w:trHeight w:val="276"/>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утримання апарату управління (в розрахунку на 1 ТЗ за даними підприємства)</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3208,52</w:t>
            </w:r>
          </w:p>
        </w:tc>
      </w:tr>
      <w:tr w:rsidR="00DD7CE1" w:rsidRPr="00562A09" w:rsidTr="00032F94">
        <w:trPr>
          <w:trHeight w:val="276"/>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bCs/>
                <w:sz w:val="24"/>
                <w:szCs w:val="24"/>
              </w:rPr>
            </w:pPr>
            <w:r w:rsidRPr="00562A09">
              <w:rPr>
                <w:rFonts w:ascii="Times New Roman" w:hAnsi="Times New Roman" w:cs="Times New Roman"/>
                <w:bCs/>
                <w:sz w:val="24"/>
                <w:szCs w:val="24"/>
              </w:rPr>
              <w:t>17</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Фінансові витрати на придбання автобуса, % за кредит  (лише для нових автотранспортних засобів)</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i/>
                <w:sz w:val="24"/>
                <w:szCs w:val="24"/>
              </w:rPr>
              <w:t>Табл. 10</w:t>
            </w: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r>
      <w:tr w:rsidR="00DD7CE1" w:rsidRPr="00562A09" w:rsidTr="00032F94">
        <w:trPr>
          <w:trHeight w:val="39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b/>
                <w:bCs/>
                <w:sz w:val="24"/>
                <w:szCs w:val="24"/>
              </w:rPr>
            </w:pPr>
            <w:r w:rsidRPr="00562A09">
              <w:rPr>
                <w:rFonts w:ascii="Times New Roman" w:hAnsi="Times New Roman" w:cs="Times New Roman"/>
                <w:b/>
                <w:bCs/>
                <w:sz w:val="24"/>
                <w:szCs w:val="24"/>
              </w:rPr>
              <w:t>Загалом витрати</w:t>
            </w:r>
            <w:r w:rsidRPr="00562A09">
              <w:rPr>
                <w:rFonts w:ascii="Times New Roman" w:hAnsi="Times New Roman" w:cs="Times New Roman"/>
                <w:sz w:val="24"/>
                <w:szCs w:val="24"/>
              </w:rPr>
              <w:t xml:space="preserve"> </w:t>
            </w:r>
            <w:r w:rsidRPr="00562A09">
              <w:rPr>
                <w:rFonts w:ascii="Times New Roman" w:hAnsi="Times New Roman" w:cs="Times New Roman"/>
                <w:b/>
                <w:sz w:val="24"/>
                <w:szCs w:val="24"/>
              </w:rPr>
              <w:t>на перевезення на 1 ТЗ на маршруті</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76102,99</w:t>
            </w:r>
          </w:p>
        </w:tc>
      </w:tr>
      <w:tr w:rsidR="00DD7CE1" w:rsidRPr="00562A09" w:rsidTr="00032F94">
        <w:trPr>
          <w:trHeight w:val="397"/>
        </w:trPr>
        <w:tc>
          <w:tcPr>
            <w:tcW w:w="675" w:type="dxa"/>
            <w:tcBorders>
              <w:top w:val="nil"/>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19</w:t>
            </w:r>
          </w:p>
        </w:tc>
        <w:tc>
          <w:tcPr>
            <w:tcW w:w="6379" w:type="dxa"/>
            <w:tcBorders>
              <w:top w:val="nil"/>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b/>
                <w:sz w:val="24"/>
                <w:szCs w:val="24"/>
              </w:rPr>
            </w:pPr>
            <w:r w:rsidRPr="00562A09">
              <w:rPr>
                <w:rFonts w:ascii="Times New Roman" w:hAnsi="Times New Roman" w:cs="Times New Roman"/>
                <w:b/>
                <w:sz w:val="24"/>
                <w:szCs w:val="24"/>
              </w:rPr>
              <w:t>Витрати на перевезення 1 пасажиру  на маршруті</w:t>
            </w:r>
          </w:p>
        </w:tc>
        <w:tc>
          <w:tcPr>
            <w:tcW w:w="1134"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b/>
                <w:bCs/>
                <w:sz w:val="24"/>
                <w:szCs w:val="24"/>
              </w:rPr>
            </w:pPr>
          </w:p>
        </w:tc>
        <w:tc>
          <w:tcPr>
            <w:tcW w:w="1559" w:type="dxa"/>
            <w:tcBorders>
              <w:top w:val="nil"/>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b/>
                <w:bCs/>
                <w:sz w:val="24"/>
                <w:szCs w:val="24"/>
              </w:rPr>
            </w:pPr>
            <w:r w:rsidRPr="00562A09">
              <w:rPr>
                <w:rFonts w:ascii="Times New Roman" w:hAnsi="Times New Roman" w:cs="Times New Roman"/>
                <w:b/>
                <w:bCs/>
                <w:sz w:val="24"/>
                <w:szCs w:val="24"/>
              </w:rPr>
              <w:t>18,53</w:t>
            </w:r>
          </w:p>
        </w:tc>
      </w:tr>
      <w:tr w:rsidR="00DD7CE1" w:rsidRPr="00562A09" w:rsidTr="00032F94">
        <w:trPr>
          <w:trHeight w:val="437"/>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w:t>
            </w:r>
          </w:p>
        </w:tc>
        <w:tc>
          <w:tcPr>
            <w:tcW w:w="6379" w:type="dxa"/>
            <w:tcBorders>
              <w:top w:val="single" w:sz="4" w:space="0" w:color="auto"/>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Рентабельність перевезень (10%)</w:t>
            </w:r>
          </w:p>
        </w:tc>
        <w:tc>
          <w:tcPr>
            <w:tcW w:w="1134" w:type="dxa"/>
            <w:tcBorders>
              <w:top w:val="single" w:sz="4" w:space="0" w:color="auto"/>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0,1</w:t>
            </w:r>
          </w:p>
        </w:tc>
      </w:tr>
      <w:tr w:rsidR="00DD7CE1" w:rsidRPr="00562A09" w:rsidTr="00032F9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21</w:t>
            </w:r>
          </w:p>
        </w:tc>
        <w:tc>
          <w:tcPr>
            <w:tcW w:w="6379" w:type="dxa"/>
            <w:tcBorders>
              <w:top w:val="single" w:sz="4" w:space="0" w:color="auto"/>
              <w:left w:val="single" w:sz="4" w:space="0" w:color="auto"/>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Тариф на перевезення</w:t>
            </w:r>
          </w:p>
        </w:tc>
        <w:tc>
          <w:tcPr>
            <w:tcW w:w="1134" w:type="dxa"/>
            <w:tcBorders>
              <w:top w:val="single" w:sz="4" w:space="0" w:color="auto"/>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20,38</w:t>
            </w:r>
          </w:p>
        </w:tc>
      </w:tr>
    </w:tbl>
    <w:p w:rsidR="00562A09" w:rsidRDefault="00562A09" w:rsidP="00DD7CE1">
      <w:pPr>
        <w:spacing w:after="0" w:line="240" w:lineRule="auto"/>
        <w:contextualSpacing/>
        <w:jc w:val="both"/>
        <w:rPr>
          <w:rFonts w:ascii="Times New Roman" w:hAnsi="Times New Roman" w:cs="Times New Roman"/>
          <w:bCs/>
          <w:iCs/>
          <w:sz w:val="24"/>
          <w:szCs w:val="24"/>
        </w:rPr>
      </w:pPr>
    </w:p>
    <w:p w:rsidR="00562A09" w:rsidRDefault="00562A09" w:rsidP="00DD7CE1">
      <w:pPr>
        <w:spacing w:after="0" w:line="240" w:lineRule="auto"/>
        <w:contextualSpacing/>
        <w:jc w:val="both"/>
        <w:rPr>
          <w:rFonts w:ascii="Times New Roman" w:hAnsi="Times New Roman" w:cs="Times New Roman"/>
          <w:bCs/>
          <w:iCs/>
          <w:sz w:val="24"/>
          <w:szCs w:val="24"/>
        </w:rPr>
      </w:pPr>
    </w:p>
    <w:p w:rsidR="00562A09" w:rsidRDefault="00562A09" w:rsidP="00DD7CE1">
      <w:pPr>
        <w:spacing w:after="0" w:line="240" w:lineRule="auto"/>
        <w:contextualSpacing/>
        <w:jc w:val="both"/>
        <w:rPr>
          <w:rFonts w:ascii="Times New Roman" w:hAnsi="Times New Roman" w:cs="Times New Roman"/>
          <w:bCs/>
          <w:iCs/>
          <w:sz w:val="24"/>
          <w:szCs w:val="24"/>
        </w:rPr>
      </w:pPr>
    </w:p>
    <w:p w:rsidR="00562A09" w:rsidRDefault="00562A09" w:rsidP="00DD7CE1">
      <w:pPr>
        <w:spacing w:after="0" w:line="240" w:lineRule="auto"/>
        <w:contextualSpacing/>
        <w:jc w:val="both"/>
        <w:rPr>
          <w:rFonts w:ascii="Times New Roman" w:hAnsi="Times New Roman" w:cs="Times New Roman"/>
          <w:bCs/>
          <w:iCs/>
          <w:sz w:val="24"/>
          <w:szCs w:val="24"/>
        </w:rPr>
      </w:pPr>
    </w:p>
    <w:p w:rsidR="00562A09" w:rsidRDefault="00562A09" w:rsidP="00DD7CE1">
      <w:pPr>
        <w:spacing w:after="0" w:line="240" w:lineRule="auto"/>
        <w:contextualSpacing/>
        <w:jc w:val="both"/>
        <w:rPr>
          <w:rFonts w:ascii="Times New Roman" w:hAnsi="Times New Roman" w:cs="Times New Roman"/>
          <w:bCs/>
          <w:iCs/>
          <w:sz w:val="24"/>
          <w:szCs w:val="24"/>
        </w:rPr>
      </w:pPr>
    </w:p>
    <w:p w:rsidR="00562A09" w:rsidRDefault="00562A09" w:rsidP="00DD7CE1">
      <w:pPr>
        <w:spacing w:after="0" w:line="240" w:lineRule="auto"/>
        <w:contextualSpacing/>
        <w:jc w:val="both"/>
        <w:rPr>
          <w:rFonts w:ascii="Times New Roman" w:hAnsi="Times New Roman" w:cs="Times New Roman"/>
          <w:bCs/>
          <w:iCs/>
          <w:sz w:val="24"/>
          <w:szCs w:val="24"/>
        </w:rPr>
      </w:pPr>
    </w:p>
    <w:p w:rsidR="00DD7CE1" w:rsidRPr="00295D04" w:rsidRDefault="00DD7CE1" w:rsidP="00DD7CE1">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lastRenderedPageBreak/>
        <w:t>Розрахунок кількості перевезених пасажирів на добу</w:t>
      </w:r>
    </w:p>
    <w:p w:rsidR="00DD7CE1" w:rsidRPr="00295D04" w:rsidRDefault="00DD7CE1" w:rsidP="00DD7CE1">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34"/>
        <w:gridCol w:w="992"/>
        <w:gridCol w:w="1276"/>
        <w:gridCol w:w="1134"/>
        <w:gridCol w:w="1134"/>
        <w:gridCol w:w="992"/>
        <w:gridCol w:w="1134"/>
        <w:gridCol w:w="1134"/>
      </w:tblGrid>
      <w:tr w:rsidR="00DD7CE1" w:rsidRPr="00562A09" w:rsidTr="00295D04">
        <w:trPr>
          <w:trHeight w:val="154"/>
        </w:trPr>
        <w:tc>
          <w:tcPr>
            <w:tcW w:w="817" w:type="dxa"/>
            <w:vMerge w:val="restart"/>
            <w:noWrap/>
            <w:vAlign w:val="center"/>
          </w:tcPr>
          <w:p w:rsidR="00DD7CE1" w:rsidRPr="00295D04" w:rsidRDefault="00DD7CE1" w:rsidP="00DD7CE1">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Час</w:t>
            </w:r>
          </w:p>
        </w:tc>
        <w:tc>
          <w:tcPr>
            <w:tcW w:w="4536" w:type="dxa"/>
            <w:gridSpan w:val="4"/>
            <w:noWrap/>
            <w:vAlign w:val="bottom"/>
          </w:tcPr>
          <w:p w:rsidR="00DD7CE1" w:rsidRPr="00295D04" w:rsidRDefault="00DD7CE1" w:rsidP="00DD7CE1">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Робочі дні </w:t>
            </w:r>
          </w:p>
        </w:tc>
        <w:tc>
          <w:tcPr>
            <w:tcW w:w="4394" w:type="dxa"/>
            <w:gridSpan w:val="4"/>
            <w:noWrap/>
            <w:vAlign w:val="bottom"/>
          </w:tcPr>
          <w:p w:rsidR="00DD7CE1" w:rsidRPr="00295D04" w:rsidRDefault="00DD7CE1" w:rsidP="00DD7CE1">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Вихідні дні </w:t>
            </w:r>
          </w:p>
        </w:tc>
      </w:tr>
      <w:tr w:rsidR="00DD7CE1" w:rsidRPr="00562A09" w:rsidTr="00295D04">
        <w:trPr>
          <w:trHeight w:val="985"/>
        </w:trPr>
        <w:tc>
          <w:tcPr>
            <w:tcW w:w="817" w:type="dxa"/>
            <w:vMerge/>
            <w:vAlign w:val="bottom"/>
          </w:tcPr>
          <w:p w:rsidR="00DD7CE1" w:rsidRPr="00295D04" w:rsidRDefault="00DD7CE1" w:rsidP="00DD7CE1">
            <w:pPr>
              <w:spacing w:after="0" w:line="240" w:lineRule="auto"/>
              <w:contextualSpacing/>
              <w:jc w:val="both"/>
              <w:rPr>
                <w:rFonts w:ascii="Times New Roman" w:hAnsi="Times New Roman" w:cs="Times New Roman"/>
                <w:sz w:val="20"/>
                <w:szCs w:val="24"/>
              </w:rPr>
            </w:pPr>
          </w:p>
        </w:tc>
        <w:tc>
          <w:tcPr>
            <w:tcW w:w="1134" w:type="dxa"/>
            <w:vAlign w:val="bottom"/>
          </w:tcPr>
          <w:p w:rsidR="00DD7CE1" w:rsidRPr="00295D04" w:rsidRDefault="00DD7CE1"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w:t>
            </w:r>
            <w:r w:rsidR="00295D04">
              <w:rPr>
                <w:rFonts w:ascii="Times New Roman" w:hAnsi="Times New Roman" w:cs="Times New Roman"/>
                <w:sz w:val="20"/>
                <w:szCs w:val="24"/>
              </w:rPr>
              <w:t>іцієн</w:t>
            </w:r>
            <w:r w:rsidRPr="00295D04">
              <w:rPr>
                <w:rFonts w:ascii="Times New Roman" w:hAnsi="Times New Roman" w:cs="Times New Roman"/>
                <w:sz w:val="20"/>
                <w:szCs w:val="24"/>
              </w:rPr>
              <w:t>т за</w:t>
            </w:r>
            <w:r w:rsidR="00295D04">
              <w:rPr>
                <w:rFonts w:ascii="Times New Roman" w:hAnsi="Times New Roman" w:cs="Times New Roman"/>
                <w:sz w:val="20"/>
                <w:szCs w:val="24"/>
              </w:rPr>
              <w:t>повнення салону ав</w:t>
            </w:r>
            <w:r w:rsidRPr="00295D04">
              <w:rPr>
                <w:rFonts w:ascii="Times New Roman" w:hAnsi="Times New Roman" w:cs="Times New Roman"/>
                <w:sz w:val="20"/>
                <w:szCs w:val="24"/>
              </w:rPr>
              <w:t>тобуса у %</w:t>
            </w:r>
          </w:p>
        </w:tc>
        <w:tc>
          <w:tcPr>
            <w:tcW w:w="992" w:type="dxa"/>
          </w:tcPr>
          <w:p w:rsidR="00DD7CE1" w:rsidRPr="00295D04" w:rsidRDefault="00295D04" w:rsidP="00DD7CE1">
            <w:pPr>
              <w:spacing w:after="0" w:line="240" w:lineRule="auto"/>
              <w:contextualSpacing/>
              <w:jc w:val="both"/>
              <w:rPr>
                <w:rFonts w:ascii="Times New Roman" w:hAnsi="Times New Roman" w:cs="Times New Roman"/>
                <w:sz w:val="20"/>
                <w:szCs w:val="24"/>
              </w:rPr>
            </w:pPr>
            <w:r>
              <w:rPr>
                <w:rFonts w:ascii="Times New Roman" w:hAnsi="Times New Roman" w:cs="Times New Roman"/>
                <w:sz w:val="20"/>
                <w:szCs w:val="24"/>
              </w:rPr>
              <w:t>Кількі</w:t>
            </w:r>
            <w:r w:rsidR="00DD7CE1" w:rsidRPr="00295D04">
              <w:rPr>
                <w:rFonts w:ascii="Times New Roman" w:hAnsi="Times New Roman" w:cs="Times New Roman"/>
                <w:sz w:val="20"/>
                <w:szCs w:val="24"/>
              </w:rPr>
              <w:t>сть рейсів на 1 автобус</w:t>
            </w:r>
          </w:p>
        </w:tc>
        <w:tc>
          <w:tcPr>
            <w:tcW w:w="1276" w:type="dxa"/>
            <w:vAlign w:val="bottom"/>
          </w:tcPr>
          <w:p w:rsidR="00DD7CE1" w:rsidRPr="00295D04" w:rsidRDefault="00295D04" w:rsidP="00295D04">
            <w:pPr>
              <w:spacing w:after="0" w:line="240" w:lineRule="auto"/>
              <w:contextualSpacing/>
              <w:jc w:val="both"/>
              <w:rPr>
                <w:rFonts w:ascii="Times New Roman" w:hAnsi="Times New Roman" w:cs="Times New Roman"/>
                <w:sz w:val="20"/>
                <w:szCs w:val="24"/>
              </w:rPr>
            </w:pPr>
            <w:r>
              <w:rPr>
                <w:rFonts w:ascii="Times New Roman" w:hAnsi="Times New Roman" w:cs="Times New Roman"/>
                <w:sz w:val="20"/>
                <w:szCs w:val="24"/>
              </w:rPr>
              <w:t>Коефіцієн</w:t>
            </w:r>
            <w:r w:rsidR="00DD7CE1" w:rsidRPr="00295D04">
              <w:rPr>
                <w:rFonts w:ascii="Times New Roman" w:hAnsi="Times New Roman" w:cs="Times New Roman"/>
                <w:sz w:val="20"/>
                <w:szCs w:val="24"/>
              </w:rPr>
              <w:t>т зм</w:t>
            </w:r>
            <w:r>
              <w:rPr>
                <w:rFonts w:ascii="Times New Roman" w:hAnsi="Times New Roman" w:cs="Times New Roman"/>
                <w:sz w:val="20"/>
                <w:szCs w:val="24"/>
              </w:rPr>
              <w:t>і</w:t>
            </w:r>
            <w:r w:rsidR="00DD7CE1" w:rsidRPr="00295D04">
              <w:rPr>
                <w:rFonts w:ascii="Times New Roman" w:hAnsi="Times New Roman" w:cs="Times New Roman"/>
                <w:sz w:val="20"/>
                <w:szCs w:val="24"/>
              </w:rPr>
              <w:t>нюваності пасажирів в салоні (в одну стор)</w:t>
            </w:r>
          </w:p>
        </w:tc>
        <w:tc>
          <w:tcPr>
            <w:tcW w:w="1134" w:type="dxa"/>
            <w:vAlign w:val="bottom"/>
          </w:tcPr>
          <w:p w:rsidR="00DD7CE1" w:rsidRPr="00295D04" w:rsidRDefault="00DD7CE1"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Перевезено в серед ньому пасажирів за рейс</w:t>
            </w:r>
          </w:p>
        </w:tc>
        <w:tc>
          <w:tcPr>
            <w:tcW w:w="1134" w:type="dxa"/>
            <w:vAlign w:val="bottom"/>
          </w:tcPr>
          <w:p w:rsidR="00DD7CE1" w:rsidRPr="00295D04" w:rsidRDefault="00DD7CE1"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w:t>
            </w:r>
            <w:r w:rsidR="00295D04">
              <w:rPr>
                <w:rFonts w:ascii="Times New Roman" w:hAnsi="Times New Roman" w:cs="Times New Roman"/>
                <w:sz w:val="20"/>
                <w:szCs w:val="24"/>
              </w:rPr>
              <w:t>іцієн</w:t>
            </w:r>
            <w:r w:rsidRPr="00295D04">
              <w:rPr>
                <w:rFonts w:ascii="Times New Roman" w:hAnsi="Times New Roman" w:cs="Times New Roman"/>
                <w:sz w:val="20"/>
                <w:szCs w:val="24"/>
              </w:rPr>
              <w:t>т заповнення салону автобуса у %</w:t>
            </w:r>
          </w:p>
        </w:tc>
        <w:tc>
          <w:tcPr>
            <w:tcW w:w="992" w:type="dxa"/>
          </w:tcPr>
          <w:p w:rsidR="00DD7CE1" w:rsidRPr="00295D04" w:rsidRDefault="00DD7CE1"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Кіль</w:t>
            </w:r>
            <w:r w:rsidR="00295D04">
              <w:rPr>
                <w:rFonts w:ascii="Times New Roman" w:hAnsi="Times New Roman" w:cs="Times New Roman"/>
                <w:sz w:val="20"/>
                <w:szCs w:val="24"/>
              </w:rPr>
              <w:t>кі</w:t>
            </w:r>
            <w:r w:rsidRPr="00295D04">
              <w:rPr>
                <w:rFonts w:ascii="Times New Roman" w:hAnsi="Times New Roman" w:cs="Times New Roman"/>
                <w:sz w:val="20"/>
                <w:szCs w:val="24"/>
              </w:rPr>
              <w:t>сть рейсів на 1 автобус</w:t>
            </w:r>
          </w:p>
        </w:tc>
        <w:tc>
          <w:tcPr>
            <w:tcW w:w="1134" w:type="dxa"/>
            <w:vAlign w:val="bottom"/>
          </w:tcPr>
          <w:p w:rsidR="00DD7CE1" w:rsidRPr="00295D04" w:rsidRDefault="00DD7CE1"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Коеф</w:t>
            </w:r>
            <w:r w:rsidR="00295D04">
              <w:rPr>
                <w:rFonts w:ascii="Times New Roman" w:hAnsi="Times New Roman" w:cs="Times New Roman"/>
                <w:sz w:val="20"/>
                <w:szCs w:val="24"/>
              </w:rPr>
              <w:t>іцієн</w:t>
            </w:r>
            <w:r w:rsidRPr="00295D04">
              <w:rPr>
                <w:rFonts w:ascii="Times New Roman" w:hAnsi="Times New Roman" w:cs="Times New Roman"/>
                <w:sz w:val="20"/>
                <w:szCs w:val="24"/>
              </w:rPr>
              <w:t xml:space="preserve">т </w:t>
            </w:r>
            <w:proofErr w:type="spellStart"/>
            <w:r w:rsidRPr="00295D04">
              <w:rPr>
                <w:rFonts w:ascii="Times New Roman" w:hAnsi="Times New Roman" w:cs="Times New Roman"/>
                <w:sz w:val="20"/>
                <w:szCs w:val="24"/>
              </w:rPr>
              <w:t>змі</w:t>
            </w:r>
            <w:proofErr w:type="spellEnd"/>
            <w:r w:rsidRPr="00295D04">
              <w:rPr>
                <w:rFonts w:ascii="Times New Roman" w:hAnsi="Times New Roman" w:cs="Times New Roman"/>
                <w:sz w:val="20"/>
                <w:szCs w:val="24"/>
              </w:rPr>
              <w:t xml:space="preserve"> </w:t>
            </w:r>
            <w:proofErr w:type="spellStart"/>
            <w:r w:rsidRPr="00295D04">
              <w:rPr>
                <w:rFonts w:ascii="Times New Roman" w:hAnsi="Times New Roman" w:cs="Times New Roman"/>
                <w:sz w:val="20"/>
                <w:szCs w:val="24"/>
              </w:rPr>
              <w:t>нюваності</w:t>
            </w:r>
            <w:proofErr w:type="spellEnd"/>
            <w:r w:rsidRPr="00295D04">
              <w:rPr>
                <w:rFonts w:ascii="Times New Roman" w:hAnsi="Times New Roman" w:cs="Times New Roman"/>
                <w:sz w:val="20"/>
                <w:szCs w:val="24"/>
              </w:rPr>
              <w:t xml:space="preserve"> пасажирів в салоні (в одну стор</w:t>
            </w:r>
          </w:p>
        </w:tc>
        <w:tc>
          <w:tcPr>
            <w:tcW w:w="1134" w:type="dxa"/>
            <w:vAlign w:val="bottom"/>
          </w:tcPr>
          <w:p w:rsidR="00DD7CE1" w:rsidRPr="00295D04" w:rsidRDefault="00DD7CE1" w:rsidP="00295D04">
            <w:pPr>
              <w:spacing w:after="0" w:line="240" w:lineRule="auto"/>
              <w:contextualSpacing/>
              <w:jc w:val="both"/>
              <w:rPr>
                <w:rFonts w:ascii="Times New Roman" w:hAnsi="Times New Roman" w:cs="Times New Roman"/>
                <w:sz w:val="20"/>
                <w:szCs w:val="24"/>
              </w:rPr>
            </w:pPr>
            <w:r w:rsidRPr="00295D04">
              <w:rPr>
                <w:rFonts w:ascii="Times New Roman" w:hAnsi="Times New Roman" w:cs="Times New Roman"/>
                <w:sz w:val="20"/>
                <w:szCs w:val="24"/>
              </w:rPr>
              <w:t>Перевезено в серед ньому пасажирів за рейс</w:t>
            </w:r>
          </w:p>
        </w:tc>
      </w:tr>
      <w:tr w:rsidR="00DD7CE1" w:rsidRPr="00562A09" w:rsidTr="00295D04">
        <w:trPr>
          <w:trHeight w:val="267"/>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06-07</w:t>
            </w:r>
          </w:p>
        </w:tc>
        <w:tc>
          <w:tcPr>
            <w:tcW w:w="1134" w:type="dxa"/>
            <w:noWrap/>
            <w:vAlign w:val="bottom"/>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47,62</w:t>
            </w:r>
          </w:p>
        </w:tc>
        <w:tc>
          <w:tcPr>
            <w:tcW w:w="992" w:type="dxa"/>
            <w:noWrap/>
            <w:vAlign w:val="bottom"/>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0,50</w:t>
            </w:r>
          </w:p>
        </w:tc>
        <w:tc>
          <w:tcPr>
            <w:tcW w:w="1276" w:type="dxa"/>
            <w:noWrap/>
            <w:vAlign w:val="bottom"/>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w:t>
            </w:r>
          </w:p>
        </w:tc>
        <w:tc>
          <w:tcPr>
            <w:tcW w:w="1134" w:type="dxa"/>
            <w:noWrap/>
            <w:vAlign w:val="center"/>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10,00</w:t>
            </w:r>
          </w:p>
        </w:tc>
        <w:tc>
          <w:tcPr>
            <w:tcW w:w="1134" w:type="dxa"/>
            <w:noWrap/>
            <w:vAlign w:val="bottom"/>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47,62</w:t>
            </w:r>
          </w:p>
        </w:tc>
        <w:tc>
          <w:tcPr>
            <w:tcW w:w="992" w:type="dxa"/>
            <w:noWrap/>
            <w:vAlign w:val="bottom"/>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0,50</w:t>
            </w:r>
          </w:p>
        </w:tc>
        <w:tc>
          <w:tcPr>
            <w:tcW w:w="1134" w:type="dxa"/>
            <w:noWrap/>
            <w:vAlign w:val="bottom"/>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w:t>
            </w:r>
          </w:p>
        </w:tc>
        <w:tc>
          <w:tcPr>
            <w:tcW w:w="1134" w:type="dxa"/>
            <w:noWrap/>
            <w:vAlign w:val="center"/>
          </w:tcPr>
          <w:p w:rsidR="00DD7CE1" w:rsidRPr="00562A09" w:rsidRDefault="00032F9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10,00</w:t>
            </w:r>
          </w:p>
        </w:tc>
      </w:tr>
      <w:tr w:rsidR="00DD7CE1" w:rsidRPr="00562A09" w:rsidTr="00295D04">
        <w:trPr>
          <w:trHeight w:val="267"/>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07-09</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142,86</w:t>
            </w:r>
          </w:p>
        </w:tc>
        <w:tc>
          <w:tcPr>
            <w:tcW w:w="992"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0,50</w:t>
            </w:r>
          </w:p>
        </w:tc>
        <w:tc>
          <w:tcPr>
            <w:tcW w:w="1276"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30,00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85,71</w:t>
            </w:r>
          </w:p>
        </w:tc>
        <w:tc>
          <w:tcPr>
            <w:tcW w:w="992"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0,50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18,00</w:t>
            </w:r>
          </w:p>
        </w:tc>
      </w:tr>
      <w:tr w:rsidR="00DD7CE1" w:rsidRPr="00562A09" w:rsidTr="00295D04">
        <w:trPr>
          <w:trHeight w:val="267"/>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09-12</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133,33</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,50</w:t>
            </w:r>
          </w:p>
        </w:tc>
        <w:tc>
          <w:tcPr>
            <w:tcW w:w="1276"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28,00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133,33</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,50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28,00</w:t>
            </w:r>
          </w:p>
        </w:tc>
      </w:tr>
      <w:tr w:rsidR="00DD7CE1" w:rsidRPr="00562A09" w:rsidTr="00295D04">
        <w:trPr>
          <w:trHeight w:val="267"/>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12-14</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133,33</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,00</w:t>
            </w:r>
          </w:p>
        </w:tc>
        <w:tc>
          <w:tcPr>
            <w:tcW w:w="1276"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28,00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85,71</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18,00</w:t>
            </w:r>
          </w:p>
        </w:tc>
      </w:tr>
      <w:tr w:rsidR="00DD7CE1" w:rsidRPr="00562A09" w:rsidTr="00295D04">
        <w:trPr>
          <w:trHeight w:val="267"/>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14-16</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119,05</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,00</w:t>
            </w:r>
          </w:p>
        </w:tc>
        <w:tc>
          <w:tcPr>
            <w:tcW w:w="1276"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25,00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95,24</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20,00</w:t>
            </w:r>
          </w:p>
        </w:tc>
      </w:tr>
      <w:tr w:rsidR="00DD7CE1" w:rsidRPr="00562A09" w:rsidTr="00295D04">
        <w:trPr>
          <w:trHeight w:val="267"/>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16-19</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142,86</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,50</w:t>
            </w:r>
          </w:p>
        </w:tc>
        <w:tc>
          <w:tcPr>
            <w:tcW w:w="1276"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30,00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85,71</w:t>
            </w:r>
          </w:p>
        </w:tc>
        <w:tc>
          <w:tcPr>
            <w:tcW w:w="992"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18,00</w:t>
            </w:r>
          </w:p>
        </w:tc>
      </w:tr>
      <w:tr w:rsidR="00DD7CE1" w:rsidRPr="00562A09" w:rsidTr="00295D04">
        <w:trPr>
          <w:trHeight w:val="280"/>
        </w:trPr>
        <w:tc>
          <w:tcPr>
            <w:tcW w:w="817"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19-22</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76,19</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,00</w:t>
            </w:r>
          </w:p>
        </w:tc>
        <w:tc>
          <w:tcPr>
            <w:tcW w:w="1276"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,10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16,00</w:t>
            </w:r>
          </w:p>
        </w:tc>
        <w:tc>
          <w:tcPr>
            <w:tcW w:w="1134" w:type="dxa"/>
            <w:noWrap/>
            <w:vAlign w:val="bottom"/>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76,19</w:t>
            </w:r>
          </w:p>
        </w:tc>
        <w:tc>
          <w:tcPr>
            <w:tcW w:w="992"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,00</w:t>
            </w:r>
          </w:p>
        </w:tc>
        <w:tc>
          <w:tcPr>
            <w:tcW w:w="1134" w:type="dxa"/>
            <w:noWrap/>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r w:rsidR="00C759C4" w:rsidRPr="00562A09">
              <w:rPr>
                <w:rFonts w:ascii="Times New Roman" w:hAnsi="Times New Roman" w:cs="Times New Roman"/>
                <w:sz w:val="24"/>
                <w:szCs w:val="24"/>
              </w:rPr>
              <w:t>,10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16,00</w:t>
            </w:r>
          </w:p>
        </w:tc>
      </w:tr>
      <w:tr w:rsidR="00DD7CE1" w:rsidRPr="00562A09" w:rsidTr="00295D04">
        <w:trPr>
          <w:trHeight w:val="280"/>
        </w:trPr>
        <w:tc>
          <w:tcPr>
            <w:tcW w:w="817"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295D04">
              <w:rPr>
                <w:rFonts w:ascii="Times New Roman" w:hAnsi="Times New Roman" w:cs="Times New Roman"/>
                <w:szCs w:val="24"/>
              </w:rPr>
              <w:t>Разом за добу</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795,24</w:t>
            </w:r>
          </w:p>
        </w:tc>
        <w:tc>
          <w:tcPr>
            <w:tcW w:w="992"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w:t>
            </w:r>
            <w:r w:rsidR="00C759C4" w:rsidRPr="00562A09">
              <w:rPr>
                <w:rFonts w:ascii="Times New Roman" w:hAnsi="Times New Roman" w:cs="Times New Roman"/>
                <w:sz w:val="24"/>
                <w:szCs w:val="24"/>
              </w:rPr>
              <w:t>,00</w:t>
            </w:r>
          </w:p>
        </w:tc>
        <w:tc>
          <w:tcPr>
            <w:tcW w:w="1276"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167,00</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609,52</w:t>
            </w:r>
          </w:p>
        </w:tc>
        <w:tc>
          <w:tcPr>
            <w:tcW w:w="992"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w:t>
            </w:r>
            <w:r w:rsidR="00C759C4" w:rsidRPr="00562A09">
              <w:rPr>
                <w:rFonts w:ascii="Times New Roman" w:hAnsi="Times New Roman" w:cs="Times New Roman"/>
                <w:sz w:val="24"/>
                <w:szCs w:val="24"/>
              </w:rPr>
              <w:t>,00</w:t>
            </w:r>
          </w:p>
        </w:tc>
        <w:tc>
          <w:tcPr>
            <w:tcW w:w="1134"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128,00</w:t>
            </w:r>
          </w:p>
        </w:tc>
      </w:tr>
    </w:tbl>
    <w:p w:rsidR="00DD7CE1" w:rsidRPr="00295D04" w:rsidRDefault="00DD7CE1" w:rsidP="00DD7CE1">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t>Розрахунок кількості перевезених пасажирів на місяць</w:t>
      </w:r>
    </w:p>
    <w:p w:rsidR="00DD7CE1" w:rsidRPr="00295D04" w:rsidRDefault="00DD7CE1" w:rsidP="00DD7CE1">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3</w:t>
      </w:r>
    </w:p>
    <w:tbl>
      <w:tblPr>
        <w:tblpPr w:leftFromText="180" w:rightFromText="180" w:vertAnchor="text" w:tblpXSpec="center" w:tblpY="2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544"/>
        <w:gridCol w:w="3260"/>
      </w:tblGrid>
      <w:tr w:rsidR="00DD7CE1" w:rsidRPr="00562A09" w:rsidTr="00032F94">
        <w:trPr>
          <w:trHeight w:val="209"/>
        </w:trPr>
        <w:tc>
          <w:tcPr>
            <w:tcW w:w="2943" w:type="dxa"/>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p>
        </w:tc>
        <w:tc>
          <w:tcPr>
            <w:tcW w:w="3544"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Робочі дні</w:t>
            </w:r>
          </w:p>
        </w:tc>
        <w:tc>
          <w:tcPr>
            <w:tcW w:w="3260"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Вихідні дні</w:t>
            </w:r>
          </w:p>
        </w:tc>
      </w:tr>
      <w:tr w:rsidR="00DD7CE1" w:rsidRPr="00562A09" w:rsidTr="00032F94">
        <w:trPr>
          <w:trHeight w:val="209"/>
        </w:trPr>
        <w:tc>
          <w:tcPr>
            <w:tcW w:w="2943" w:type="dxa"/>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Середня кількість днів в періоді</w:t>
            </w:r>
          </w:p>
        </w:tc>
        <w:tc>
          <w:tcPr>
            <w:tcW w:w="354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w:t>
            </w:r>
          </w:p>
        </w:tc>
        <w:tc>
          <w:tcPr>
            <w:tcW w:w="3260"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w:t>
            </w:r>
          </w:p>
        </w:tc>
      </w:tr>
      <w:tr w:rsidR="00DD7CE1" w:rsidRPr="00562A09" w:rsidTr="00032F94">
        <w:trPr>
          <w:trHeight w:val="77"/>
        </w:trPr>
        <w:tc>
          <w:tcPr>
            <w:tcW w:w="2943" w:type="dxa"/>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Загалом перевезено за місяць 1 автобусом осіб</w:t>
            </w:r>
          </w:p>
        </w:tc>
        <w:tc>
          <w:tcPr>
            <w:tcW w:w="354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3340,00</w:t>
            </w:r>
          </w:p>
        </w:tc>
        <w:tc>
          <w:tcPr>
            <w:tcW w:w="3260"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768,00</w:t>
            </w:r>
          </w:p>
        </w:tc>
      </w:tr>
      <w:tr w:rsidR="00DD7CE1" w:rsidRPr="00562A09" w:rsidTr="00032F94">
        <w:trPr>
          <w:trHeight w:val="364"/>
        </w:trPr>
        <w:tc>
          <w:tcPr>
            <w:tcW w:w="2943" w:type="dxa"/>
            <w:vAlign w:val="bottom"/>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Разом</w:t>
            </w:r>
          </w:p>
        </w:tc>
        <w:tc>
          <w:tcPr>
            <w:tcW w:w="6804" w:type="dxa"/>
            <w:gridSpan w:val="2"/>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4108,00</w:t>
            </w:r>
          </w:p>
        </w:tc>
      </w:tr>
    </w:tbl>
    <w:p w:rsidR="00DD7CE1" w:rsidRPr="00295D04" w:rsidRDefault="00DD7CE1" w:rsidP="00DD7CE1">
      <w:pPr>
        <w:spacing w:after="0" w:line="240" w:lineRule="auto"/>
        <w:contextualSpacing/>
        <w:jc w:val="both"/>
        <w:rPr>
          <w:rFonts w:ascii="Times New Roman" w:hAnsi="Times New Roman" w:cs="Times New Roman"/>
          <w:b/>
          <w:bCs/>
          <w:iCs/>
          <w:sz w:val="24"/>
          <w:szCs w:val="24"/>
        </w:rPr>
      </w:pPr>
      <w:r w:rsidRPr="00295D04">
        <w:rPr>
          <w:rFonts w:ascii="Times New Roman" w:hAnsi="Times New Roman" w:cs="Times New Roman"/>
          <w:b/>
          <w:bCs/>
          <w:iCs/>
          <w:sz w:val="24"/>
          <w:szCs w:val="24"/>
        </w:rPr>
        <w:t>Розрахунок витрат на пальне за місяць</w:t>
      </w:r>
    </w:p>
    <w:p w:rsidR="00DD7CE1" w:rsidRPr="00295D04" w:rsidRDefault="00DD7CE1" w:rsidP="00DD7CE1">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4</w:t>
      </w:r>
    </w:p>
    <w:tbl>
      <w:tblPr>
        <w:tblStyle w:val="a3"/>
        <w:tblW w:w="0" w:type="auto"/>
        <w:tblLook w:val="04A0" w:firstRow="1" w:lastRow="0" w:firstColumn="1" w:lastColumn="0" w:noHBand="0" w:noVBand="1"/>
      </w:tblPr>
      <w:tblGrid>
        <w:gridCol w:w="6345"/>
        <w:gridCol w:w="3509"/>
      </w:tblGrid>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Транспортний засіб</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РУТА</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Вид палива</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ГАЗ</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w:t>
            </w:r>
            <w:smartTag w:uri="urn:schemas-microsoft-com:office:smarttags" w:element="metricconverter">
              <w:smartTagPr>
                <w:attr w:name="ProductID" w:val="1 л"/>
              </w:smartTagPr>
              <w:r w:rsidRPr="00562A09">
                <w:rPr>
                  <w:rFonts w:ascii="Times New Roman" w:hAnsi="Times New Roman" w:cs="Times New Roman"/>
                  <w:sz w:val="24"/>
                  <w:szCs w:val="24"/>
                </w:rPr>
                <w:t>1 л</w:t>
              </w:r>
            </w:smartTag>
            <w:r w:rsidRPr="00562A09">
              <w:rPr>
                <w:rFonts w:ascii="Times New Roman" w:hAnsi="Times New Roman" w:cs="Times New Roman"/>
                <w:sz w:val="24"/>
                <w:szCs w:val="24"/>
              </w:rPr>
              <w:t xml:space="preserve"> палива на заправках   м. Херсона</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24,50</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Питомі витрати л на </w:t>
            </w:r>
            <w:smartTag w:uri="urn:schemas-microsoft-com:office:smarttags" w:element="metricconverter">
              <w:smartTagPr>
                <w:attr w:name="ProductID" w:val="100 км"/>
              </w:smartTagPr>
              <w:r w:rsidRPr="00562A09">
                <w:rPr>
                  <w:rFonts w:ascii="Times New Roman" w:hAnsi="Times New Roman" w:cs="Times New Roman"/>
                  <w:sz w:val="24"/>
                  <w:szCs w:val="24"/>
                </w:rPr>
                <w:t>100 км</w:t>
              </w:r>
            </w:smartTag>
            <w:r w:rsidRPr="00562A09">
              <w:rPr>
                <w:rFonts w:ascii="Times New Roman" w:hAnsi="Times New Roman" w:cs="Times New Roman"/>
                <w:sz w:val="24"/>
                <w:szCs w:val="24"/>
              </w:rPr>
              <w:t xml:space="preserve"> в міському циклі</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20,00</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коефіцієнт використання в режимі маршрутного таксі</w:t>
            </w:r>
          </w:p>
        </w:tc>
        <w:tc>
          <w:tcPr>
            <w:tcW w:w="3509"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коефіцієнт використання в зимовий період</w:t>
            </w:r>
          </w:p>
        </w:tc>
        <w:tc>
          <w:tcPr>
            <w:tcW w:w="3509"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1,05</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пального в зимовий період, л</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23,1</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пального на </w:t>
            </w:r>
            <w:smartTag w:uri="urn:schemas-microsoft-com:office:smarttags" w:element="metricconverter">
              <w:smartTagPr>
                <w:attr w:name="ProductID" w:val="100 км"/>
              </w:smartTagPr>
              <w:r w:rsidRPr="00562A09">
                <w:rPr>
                  <w:rFonts w:ascii="Times New Roman" w:hAnsi="Times New Roman" w:cs="Times New Roman"/>
                  <w:sz w:val="24"/>
                  <w:szCs w:val="24"/>
                </w:rPr>
                <w:t>100 км</w:t>
              </w:r>
            </w:smartTag>
            <w:r w:rsidRPr="00562A09">
              <w:rPr>
                <w:rFonts w:ascii="Times New Roman" w:hAnsi="Times New Roman" w:cs="Times New Roman"/>
                <w:sz w:val="24"/>
                <w:szCs w:val="24"/>
              </w:rPr>
              <w:t xml:space="preserve"> пробігу</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490,00</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Довжина маршруту у прямому напрямку</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18,6</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Кількість прямих рейсів 1 транспортного засобу</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3,5</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Довжина маршруту у зворотному напрямку</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18,6</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Кількість зворотних рейсів 1 транспортного засобу</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3,5</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Нульовий пробіг у прямому напрямку</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4,5</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Нульовий пробіг у зворотному напрямку</w:t>
            </w:r>
          </w:p>
        </w:tc>
        <w:tc>
          <w:tcPr>
            <w:tcW w:w="3509"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1,9</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Транспортна робота 1 транспортного засобу за день, км</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260,4</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Транспортна робота 1 транспортного засобу за місяць, км</w:t>
            </w:r>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6770,4</w:t>
            </w:r>
          </w:p>
        </w:tc>
      </w:tr>
      <w:tr w:rsidR="00DD7CE1" w:rsidRPr="00562A09" w:rsidTr="00032F94">
        <w:trPr>
          <w:trHeight w:val="340"/>
        </w:trPr>
        <w:tc>
          <w:tcPr>
            <w:tcW w:w="634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пального на місяць на 1 ТЗ, </w:t>
            </w:r>
            <w:proofErr w:type="spellStart"/>
            <w:r w:rsidRPr="00562A09">
              <w:rPr>
                <w:rFonts w:ascii="Times New Roman" w:hAnsi="Times New Roman" w:cs="Times New Roman"/>
                <w:sz w:val="24"/>
                <w:szCs w:val="24"/>
              </w:rPr>
              <w:t>грн</w:t>
            </w:r>
            <w:proofErr w:type="spellEnd"/>
          </w:p>
        </w:tc>
        <w:tc>
          <w:tcPr>
            <w:tcW w:w="3509" w:type="dxa"/>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33175,00</w:t>
            </w:r>
          </w:p>
        </w:tc>
      </w:tr>
    </w:tbl>
    <w:p w:rsidR="00DD7CE1" w:rsidRDefault="00DD7CE1" w:rsidP="00DD7CE1">
      <w:pPr>
        <w:spacing w:after="0" w:line="240" w:lineRule="auto"/>
        <w:contextualSpacing/>
        <w:jc w:val="both"/>
        <w:rPr>
          <w:rFonts w:ascii="Times New Roman" w:hAnsi="Times New Roman" w:cs="Times New Roman"/>
          <w:sz w:val="24"/>
          <w:szCs w:val="24"/>
        </w:rPr>
      </w:pPr>
    </w:p>
    <w:p w:rsidR="00295D04" w:rsidRDefault="00295D04" w:rsidP="00DD7CE1">
      <w:pPr>
        <w:spacing w:after="0" w:line="240" w:lineRule="auto"/>
        <w:contextualSpacing/>
        <w:jc w:val="both"/>
        <w:rPr>
          <w:rFonts w:ascii="Times New Roman" w:hAnsi="Times New Roman" w:cs="Times New Roman"/>
          <w:sz w:val="24"/>
          <w:szCs w:val="24"/>
        </w:rPr>
      </w:pPr>
    </w:p>
    <w:p w:rsidR="00295D04" w:rsidRDefault="00295D04" w:rsidP="00DD7CE1">
      <w:pPr>
        <w:spacing w:after="0" w:line="240" w:lineRule="auto"/>
        <w:contextualSpacing/>
        <w:jc w:val="both"/>
        <w:rPr>
          <w:rFonts w:ascii="Times New Roman" w:hAnsi="Times New Roman" w:cs="Times New Roman"/>
          <w:sz w:val="24"/>
          <w:szCs w:val="24"/>
        </w:rPr>
      </w:pPr>
    </w:p>
    <w:p w:rsidR="00295D04" w:rsidRDefault="00295D04" w:rsidP="00DD7CE1">
      <w:pPr>
        <w:spacing w:after="0" w:line="240" w:lineRule="auto"/>
        <w:contextualSpacing/>
        <w:jc w:val="both"/>
        <w:rPr>
          <w:rFonts w:ascii="Times New Roman" w:hAnsi="Times New Roman" w:cs="Times New Roman"/>
          <w:sz w:val="24"/>
          <w:szCs w:val="24"/>
        </w:rPr>
      </w:pPr>
    </w:p>
    <w:p w:rsidR="00295D04" w:rsidRDefault="00295D04" w:rsidP="00DD7CE1">
      <w:pPr>
        <w:spacing w:after="0" w:line="240" w:lineRule="auto"/>
        <w:contextualSpacing/>
        <w:jc w:val="both"/>
        <w:rPr>
          <w:rFonts w:ascii="Times New Roman" w:hAnsi="Times New Roman" w:cs="Times New Roman"/>
          <w:sz w:val="24"/>
          <w:szCs w:val="24"/>
        </w:rPr>
      </w:pPr>
    </w:p>
    <w:p w:rsidR="00295D04" w:rsidRPr="00562A09" w:rsidRDefault="00295D04" w:rsidP="00DD7CE1">
      <w:pPr>
        <w:spacing w:after="0" w:line="240" w:lineRule="auto"/>
        <w:contextualSpacing/>
        <w:jc w:val="both"/>
        <w:rPr>
          <w:rFonts w:ascii="Times New Roman" w:hAnsi="Times New Roman" w:cs="Times New Roman"/>
          <w:sz w:val="24"/>
          <w:szCs w:val="24"/>
        </w:rPr>
      </w:pPr>
    </w:p>
    <w:p w:rsidR="00DD7CE1" w:rsidRPr="00295D04" w:rsidRDefault="00DD7CE1" w:rsidP="00DD7CE1">
      <w:pPr>
        <w:spacing w:after="0" w:line="240" w:lineRule="auto"/>
        <w:contextualSpacing/>
        <w:jc w:val="both"/>
        <w:rPr>
          <w:rFonts w:ascii="Times New Roman" w:hAnsi="Times New Roman" w:cs="Times New Roman"/>
          <w:b/>
          <w:sz w:val="24"/>
          <w:szCs w:val="24"/>
        </w:rPr>
      </w:pPr>
      <w:r w:rsidRPr="00295D04">
        <w:rPr>
          <w:rFonts w:ascii="Times New Roman" w:hAnsi="Times New Roman" w:cs="Times New Roman"/>
          <w:b/>
          <w:sz w:val="24"/>
          <w:szCs w:val="24"/>
        </w:rPr>
        <w:lastRenderedPageBreak/>
        <w:t>Розрахунок витрат на паливно-мастильні матеріали за місяць</w:t>
      </w:r>
    </w:p>
    <w:p w:rsidR="00DD7CE1" w:rsidRPr="00295D04" w:rsidRDefault="00DD7CE1" w:rsidP="00DD7CE1">
      <w:pPr>
        <w:spacing w:after="0" w:line="240" w:lineRule="auto"/>
        <w:contextualSpacing/>
        <w:jc w:val="both"/>
        <w:rPr>
          <w:rFonts w:ascii="Times New Roman" w:hAnsi="Times New Roman" w:cs="Times New Roman"/>
          <w:b/>
          <w:bCs/>
          <w:i/>
          <w:iCs/>
          <w:sz w:val="24"/>
          <w:szCs w:val="24"/>
        </w:rPr>
      </w:pPr>
      <w:r w:rsidRPr="00295D04">
        <w:rPr>
          <w:rFonts w:ascii="Times New Roman" w:hAnsi="Times New Roman" w:cs="Times New Roman"/>
          <w:b/>
          <w:bCs/>
          <w:i/>
          <w:iCs/>
          <w:sz w:val="24"/>
          <w:szCs w:val="24"/>
        </w:rPr>
        <w:t>Таблиця 5</w:t>
      </w: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6"/>
        <w:gridCol w:w="992"/>
        <w:gridCol w:w="1418"/>
        <w:gridCol w:w="992"/>
        <w:gridCol w:w="1417"/>
        <w:gridCol w:w="1134"/>
        <w:gridCol w:w="1134"/>
        <w:gridCol w:w="1276"/>
      </w:tblGrid>
      <w:tr w:rsidR="00DD7CE1" w:rsidRPr="00562A09" w:rsidTr="00CD60BF">
        <w:trPr>
          <w:trHeight w:val="760"/>
        </w:trPr>
        <w:tc>
          <w:tcPr>
            <w:tcW w:w="1536" w:type="dxa"/>
            <w:noWrap/>
            <w:vAlign w:val="center"/>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Вид мастила</w:t>
            </w:r>
          </w:p>
        </w:tc>
        <w:tc>
          <w:tcPr>
            <w:tcW w:w="992" w:type="dxa"/>
            <w:noWrap/>
            <w:vAlign w:val="center"/>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Марка мастила</w:t>
            </w:r>
          </w:p>
        </w:tc>
        <w:tc>
          <w:tcPr>
            <w:tcW w:w="1418" w:type="dxa"/>
            <w:vAlign w:val="center"/>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 xml:space="preserve">Вартість </w:t>
            </w:r>
            <w:smartTag w:uri="urn:schemas-microsoft-com:office:smarttags" w:element="metricconverter">
              <w:smartTagPr>
                <w:attr w:name="ProductID" w:val="1 л"/>
              </w:smartTagPr>
              <w:r w:rsidRPr="00295D04">
                <w:rPr>
                  <w:rFonts w:ascii="Times New Roman" w:hAnsi="Times New Roman" w:cs="Times New Roman"/>
                  <w:szCs w:val="24"/>
                </w:rPr>
                <w:t>1 л</w:t>
              </w:r>
            </w:smartTag>
            <w:r w:rsidRPr="00295D04">
              <w:rPr>
                <w:rFonts w:ascii="Times New Roman" w:hAnsi="Times New Roman" w:cs="Times New Roman"/>
                <w:szCs w:val="24"/>
              </w:rPr>
              <w:t xml:space="preserve"> мастила в Херсоні</w:t>
            </w:r>
          </w:p>
        </w:tc>
        <w:tc>
          <w:tcPr>
            <w:tcW w:w="992" w:type="dxa"/>
            <w:vAlign w:val="center"/>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 xml:space="preserve">Питомі витрати мастила л на </w:t>
            </w:r>
            <w:smartTag w:uri="urn:schemas-microsoft-com:office:smarttags" w:element="metricconverter">
              <w:smartTagPr>
                <w:attr w:name="ProductID" w:val="100 л"/>
              </w:smartTagPr>
              <w:r w:rsidRPr="00295D04">
                <w:rPr>
                  <w:rFonts w:ascii="Times New Roman" w:hAnsi="Times New Roman" w:cs="Times New Roman"/>
                  <w:szCs w:val="24"/>
                </w:rPr>
                <w:t>100 л</w:t>
              </w:r>
            </w:smartTag>
            <w:r w:rsidRPr="00295D04">
              <w:rPr>
                <w:rFonts w:ascii="Times New Roman" w:hAnsi="Times New Roman" w:cs="Times New Roman"/>
                <w:szCs w:val="24"/>
              </w:rPr>
              <w:t xml:space="preserve"> палива</w:t>
            </w:r>
          </w:p>
        </w:tc>
        <w:tc>
          <w:tcPr>
            <w:tcW w:w="1417" w:type="dxa"/>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Питомі витрати мастила л на 100 палива для автобусів старіших 8 років</w:t>
            </w:r>
          </w:p>
        </w:tc>
        <w:tc>
          <w:tcPr>
            <w:tcW w:w="1134" w:type="dxa"/>
            <w:vAlign w:val="center"/>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 xml:space="preserve">Вартість  мастила на </w:t>
            </w:r>
            <w:smartTag w:uri="urn:schemas-microsoft-com:office:smarttags" w:element="metricconverter">
              <w:smartTagPr>
                <w:attr w:name="ProductID" w:val="100 л"/>
              </w:smartTagPr>
              <w:r w:rsidRPr="00295D04">
                <w:rPr>
                  <w:rFonts w:ascii="Times New Roman" w:hAnsi="Times New Roman" w:cs="Times New Roman"/>
                  <w:szCs w:val="24"/>
                </w:rPr>
                <w:t>100 л</w:t>
              </w:r>
            </w:smartTag>
            <w:r w:rsidRPr="00295D04">
              <w:rPr>
                <w:rFonts w:ascii="Times New Roman" w:hAnsi="Times New Roman" w:cs="Times New Roman"/>
                <w:szCs w:val="24"/>
              </w:rPr>
              <w:t xml:space="preserve"> палива</w:t>
            </w:r>
          </w:p>
        </w:tc>
        <w:tc>
          <w:tcPr>
            <w:tcW w:w="1134" w:type="dxa"/>
            <w:vAlign w:val="center"/>
          </w:tcPr>
          <w:p w:rsidR="00DD7CE1" w:rsidRPr="00295D04" w:rsidRDefault="00401ADB"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Вартість мастила на місяць</w:t>
            </w:r>
          </w:p>
        </w:tc>
        <w:tc>
          <w:tcPr>
            <w:tcW w:w="1276" w:type="dxa"/>
            <w:vAlign w:val="center"/>
          </w:tcPr>
          <w:p w:rsidR="00DD7CE1" w:rsidRPr="00295D04" w:rsidRDefault="00DD7CE1" w:rsidP="00DD7CE1">
            <w:pPr>
              <w:spacing w:after="0" w:line="240" w:lineRule="auto"/>
              <w:contextualSpacing/>
              <w:jc w:val="both"/>
              <w:rPr>
                <w:rFonts w:ascii="Times New Roman" w:hAnsi="Times New Roman" w:cs="Times New Roman"/>
                <w:szCs w:val="24"/>
              </w:rPr>
            </w:pPr>
            <w:r w:rsidRPr="00295D04">
              <w:rPr>
                <w:rFonts w:ascii="Times New Roman" w:hAnsi="Times New Roman" w:cs="Times New Roman"/>
                <w:szCs w:val="24"/>
              </w:rPr>
              <w:t>Загальна вартість ПММ на місяць</w:t>
            </w:r>
          </w:p>
        </w:tc>
      </w:tr>
      <w:tr w:rsidR="00DD7CE1" w:rsidRPr="00562A09" w:rsidTr="00CD60BF">
        <w:trPr>
          <w:trHeight w:val="308"/>
        </w:trPr>
        <w:tc>
          <w:tcPr>
            <w:tcW w:w="1536"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моторні</w:t>
            </w:r>
          </w:p>
        </w:tc>
        <w:tc>
          <w:tcPr>
            <w:tcW w:w="992"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15w40</w:t>
            </w:r>
          </w:p>
        </w:tc>
        <w:tc>
          <w:tcPr>
            <w:tcW w:w="1418"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80,00</w:t>
            </w:r>
          </w:p>
        </w:tc>
        <w:tc>
          <w:tcPr>
            <w:tcW w:w="992"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2,8</w:t>
            </w:r>
          </w:p>
        </w:tc>
        <w:tc>
          <w:tcPr>
            <w:tcW w:w="1417" w:type="dxa"/>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3,36</w:t>
            </w:r>
          </w:p>
        </w:tc>
        <w:tc>
          <w:tcPr>
            <w:tcW w:w="1134" w:type="dxa"/>
            <w:noWrap/>
            <w:vAlign w:val="center"/>
          </w:tcPr>
          <w:p w:rsidR="00DD7CE1" w:rsidRPr="00562A09" w:rsidRDefault="00C759C4"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268,8</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3639,77</w:t>
            </w:r>
          </w:p>
        </w:tc>
        <w:tc>
          <w:tcPr>
            <w:tcW w:w="1276" w:type="dxa"/>
            <w:vMerge w:val="restart"/>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5388,16</w:t>
            </w:r>
          </w:p>
        </w:tc>
      </w:tr>
      <w:tr w:rsidR="00DD7CE1" w:rsidRPr="00562A09" w:rsidTr="00CD60BF">
        <w:trPr>
          <w:trHeight w:val="308"/>
        </w:trPr>
        <w:tc>
          <w:tcPr>
            <w:tcW w:w="1536"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трансмісійні</w:t>
            </w:r>
          </w:p>
        </w:tc>
        <w:tc>
          <w:tcPr>
            <w:tcW w:w="992"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80w90</w:t>
            </w:r>
          </w:p>
        </w:tc>
        <w:tc>
          <w:tcPr>
            <w:tcW w:w="1418"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124,00</w:t>
            </w:r>
          </w:p>
        </w:tc>
        <w:tc>
          <w:tcPr>
            <w:tcW w:w="992"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0,4</w:t>
            </w:r>
          </w:p>
        </w:tc>
        <w:tc>
          <w:tcPr>
            <w:tcW w:w="1417" w:type="dxa"/>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0,48</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59,52</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805,948</w:t>
            </w:r>
          </w:p>
        </w:tc>
        <w:tc>
          <w:tcPr>
            <w:tcW w:w="1276" w:type="dxa"/>
            <w:vMerge/>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r>
      <w:tr w:rsidR="00DD7CE1" w:rsidRPr="00562A09" w:rsidTr="00CD60BF">
        <w:trPr>
          <w:trHeight w:val="308"/>
        </w:trPr>
        <w:tc>
          <w:tcPr>
            <w:tcW w:w="1536"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спеціальні</w:t>
            </w:r>
          </w:p>
        </w:tc>
        <w:tc>
          <w:tcPr>
            <w:tcW w:w="992"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ATF, </w:t>
            </w:r>
            <w:proofErr w:type="spellStart"/>
            <w:r w:rsidRPr="00562A09">
              <w:rPr>
                <w:rFonts w:ascii="Times New Roman" w:hAnsi="Times New Roman" w:cs="Times New Roman"/>
                <w:sz w:val="24"/>
                <w:szCs w:val="24"/>
              </w:rPr>
              <w:t>тосол</w:t>
            </w:r>
            <w:proofErr w:type="spellEnd"/>
          </w:p>
        </w:tc>
        <w:tc>
          <w:tcPr>
            <w:tcW w:w="1418"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100,00</w:t>
            </w:r>
          </w:p>
        </w:tc>
        <w:tc>
          <w:tcPr>
            <w:tcW w:w="992"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0,1</w:t>
            </w:r>
          </w:p>
        </w:tc>
        <w:tc>
          <w:tcPr>
            <w:tcW w:w="141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0,12</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12,00</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162,49</w:t>
            </w:r>
          </w:p>
        </w:tc>
        <w:tc>
          <w:tcPr>
            <w:tcW w:w="1276" w:type="dxa"/>
            <w:vMerge/>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r>
      <w:tr w:rsidR="00DD7CE1" w:rsidRPr="00562A09" w:rsidTr="00CD60BF">
        <w:trPr>
          <w:trHeight w:val="351"/>
        </w:trPr>
        <w:tc>
          <w:tcPr>
            <w:tcW w:w="1536"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пластичні</w:t>
            </w:r>
          </w:p>
        </w:tc>
        <w:tc>
          <w:tcPr>
            <w:tcW w:w="992" w:type="dxa"/>
            <w:noWrap/>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roofErr w:type="spellStart"/>
            <w:r w:rsidRPr="00562A09">
              <w:rPr>
                <w:rFonts w:ascii="Times New Roman" w:hAnsi="Times New Roman" w:cs="Times New Roman"/>
                <w:sz w:val="24"/>
                <w:szCs w:val="24"/>
              </w:rPr>
              <w:t>Літол</w:t>
            </w:r>
            <w:proofErr w:type="spellEnd"/>
            <w:r w:rsidRPr="00562A09">
              <w:rPr>
                <w:rFonts w:ascii="Times New Roman" w:hAnsi="Times New Roman" w:cs="Times New Roman"/>
                <w:sz w:val="24"/>
                <w:szCs w:val="24"/>
              </w:rPr>
              <w:t>, солідол</w:t>
            </w:r>
          </w:p>
        </w:tc>
        <w:tc>
          <w:tcPr>
            <w:tcW w:w="1418"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160,00</w:t>
            </w:r>
          </w:p>
        </w:tc>
        <w:tc>
          <w:tcPr>
            <w:tcW w:w="992"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0,3</w:t>
            </w:r>
          </w:p>
        </w:tc>
        <w:tc>
          <w:tcPr>
            <w:tcW w:w="141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0,3</w:t>
            </w:r>
            <w:r w:rsidR="00401ADB" w:rsidRPr="00562A09">
              <w:rPr>
                <w:rFonts w:ascii="Times New Roman" w:hAnsi="Times New Roman" w:cs="Times New Roman"/>
                <w:sz w:val="24"/>
                <w:szCs w:val="24"/>
              </w:rPr>
              <w:t>6</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57,6</w:t>
            </w:r>
          </w:p>
        </w:tc>
        <w:tc>
          <w:tcPr>
            <w:tcW w:w="1134" w:type="dxa"/>
            <w:noWrap/>
            <w:vAlign w:val="center"/>
          </w:tcPr>
          <w:p w:rsidR="00DD7CE1" w:rsidRPr="00562A09" w:rsidRDefault="00401ADB"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779,95</w:t>
            </w:r>
          </w:p>
        </w:tc>
        <w:tc>
          <w:tcPr>
            <w:tcW w:w="1276" w:type="dxa"/>
            <w:vMerge/>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p>
        </w:tc>
      </w:tr>
    </w:tbl>
    <w:p w:rsidR="00DD7CE1" w:rsidRPr="00CD60BF" w:rsidRDefault="00DD7CE1" w:rsidP="00DD7CE1">
      <w:pPr>
        <w:spacing w:after="0" w:line="240" w:lineRule="auto"/>
        <w:contextualSpacing/>
        <w:jc w:val="both"/>
        <w:rPr>
          <w:rFonts w:ascii="Times New Roman" w:hAnsi="Times New Roman" w:cs="Times New Roman"/>
          <w:b/>
          <w:bCs/>
          <w:i/>
          <w:iCs/>
          <w:sz w:val="24"/>
          <w:szCs w:val="24"/>
        </w:rPr>
      </w:pPr>
      <w:r w:rsidRPr="00CD60BF">
        <w:rPr>
          <w:rFonts w:ascii="Times New Roman" w:hAnsi="Times New Roman" w:cs="Times New Roman"/>
          <w:b/>
          <w:sz w:val="24"/>
          <w:szCs w:val="24"/>
        </w:rPr>
        <w:t>Розрахунок витрат на матеріали, запчастини та технічне обслуговування за місяць</w:t>
      </w:r>
    </w:p>
    <w:p w:rsidR="00DD7CE1" w:rsidRPr="00CD60BF" w:rsidRDefault="00DD7CE1" w:rsidP="00DD7CE1">
      <w:pPr>
        <w:spacing w:after="0" w:line="240" w:lineRule="auto"/>
        <w:contextualSpacing/>
        <w:jc w:val="both"/>
        <w:rPr>
          <w:rFonts w:ascii="Times New Roman" w:hAnsi="Times New Roman" w:cs="Times New Roman"/>
          <w:b/>
          <w:bCs/>
          <w:i/>
          <w:iCs/>
          <w:sz w:val="24"/>
          <w:szCs w:val="24"/>
        </w:rPr>
      </w:pPr>
      <w:r w:rsidRPr="00CD60BF">
        <w:rPr>
          <w:rFonts w:ascii="Times New Roman" w:hAnsi="Times New Roman" w:cs="Times New Roman"/>
          <w:b/>
          <w:bCs/>
          <w:i/>
          <w:iCs/>
          <w:sz w:val="24"/>
          <w:szCs w:val="24"/>
        </w:rPr>
        <w:t>Таблиця 6</w:t>
      </w:r>
    </w:p>
    <w:tbl>
      <w:tblPr>
        <w:tblStyle w:val="a3"/>
        <w:tblW w:w="0" w:type="auto"/>
        <w:tblLook w:val="04A0" w:firstRow="1" w:lastRow="0" w:firstColumn="1" w:lastColumn="0" w:noHBand="0" w:noVBand="1"/>
      </w:tblPr>
      <w:tblGrid>
        <w:gridCol w:w="4927"/>
        <w:gridCol w:w="4927"/>
      </w:tblGrid>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Кількість ЩО</w:t>
            </w:r>
          </w:p>
        </w:tc>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30</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Норми витрат матеріалів на одне обслуговування, грн.</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0,61</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Витрати на ЩО, грн.</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489,159</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Кількість ТО-1</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0,67</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Норми витрат матеріалів на одне обслуговування, грн.</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3,01</w:t>
            </w:r>
          </w:p>
        </w:tc>
      </w:tr>
      <w:tr w:rsidR="00DD7CE1" w:rsidRPr="00562A09" w:rsidTr="00032F94">
        <w:trPr>
          <w:trHeight w:val="340"/>
        </w:trPr>
        <w:tc>
          <w:tcPr>
            <w:tcW w:w="4927"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ТО-1,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 xml:space="preserve"> </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53,906</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Кількість ТО-2</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0,17</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Норми витрат матеріалів на одне обслуговування, грн.</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7,67</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 xml:space="preserve">Витрати на ТО-2, </w:t>
            </w:r>
            <w:proofErr w:type="spellStart"/>
            <w:r w:rsidRPr="00562A09">
              <w:rPr>
                <w:rFonts w:ascii="Times New Roman" w:hAnsi="Times New Roman" w:cs="Times New Roman"/>
                <w:sz w:val="24"/>
                <w:szCs w:val="24"/>
              </w:rPr>
              <w:t>грн</w:t>
            </w:r>
            <w:proofErr w:type="spellEnd"/>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34,853</w:t>
            </w:r>
          </w:p>
        </w:tc>
      </w:tr>
      <w:tr w:rsidR="00DD7CE1" w:rsidRPr="00562A09" w:rsidTr="00032F94">
        <w:trPr>
          <w:trHeight w:val="340"/>
        </w:trPr>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sz w:val="24"/>
                <w:szCs w:val="24"/>
              </w:rPr>
              <w:t>Загалом місячні витрати на ЩО та ТО</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577,92</w:t>
            </w:r>
          </w:p>
        </w:tc>
      </w:tr>
    </w:tbl>
    <w:p w:rsidR="00DD7CE1" w:rsidRPr="00CD60BF" w:rsidRDefault="00DD7CE1" w:rsidP="00DD7CE1">
      <w:pPr>
        <w:spacing w:after="0" w:line="240" w:lineRule="auto"/>
        <w:contextualSpacing/>
        <w:jc w:val="both"/>
        <w:rPr>
          <w:rFonts w:ascii="Times New Roman" w:hAnsi="Times New Roman" w:cs="Times New Roman"/>
          <w:b/>
          <w:bCs/>
          <w:iCs/>
          <w:sz w:val="24"/>
          <w:szCs w:val="24"/>
        </w:rPr>
      </w:pPr>
      <w:r w:rsidRPr="00CD60BF">
        <w:rPr>
          <w:rFonts w:ascii="Times New Roman" w:hAnsi="Times New Roman" w:cs="Times New Roman"/>
          <w:b/>
          <w:bCs/>
          <w:iCs/>
          <w:sz w:val="24"/>
          <w:szCs w:val="24"/>
        </w:rPr>
        <w:t>Розрахунок витрат на шини за місяць</w:t>
      </w:r>
    </w:p>
    <w:p w:rsidR="00DD7CE1" w:rsidRPr="00CD60BF" w:rsidRDefault="00DD7CE1" w:rsidP="00DD7CE1">
      <w:pPr>
        <w:spacing w:after="0" w:line="240" w:lineRule="auto"/>
        <w:contextualSpacing/>
        <w:jc w:val="both"/>
        <w:rPr>
          <w:rFonts w:ascii="Times New Roman" w:hAnsi="Times New Roman" w:cs="Times New Roman"/>
          <w:b/>
          <w:bCs/>
          <w:i/>
          <w:iCs/>
          <w:sz w:val="24"/>
          <w:szCs w:val="24"/>
        </w:rPr>
      </w:pPr>
      <w:r w:rsidRPr="00CD60BF">
        <w:rPr>
          <w:rFonts w:ascii="Times New Roman" w:hAnsi="Times New Roman" w:cs="Times New Roman"/>
          <w:b/>
          <w:bCs/>
          <w:i/>
          <w:iCs/>
          <w:sz w:val="24"/>
          <w:szCs w:val="24"/>
        </w:rPr>
        <w:t>Таблиця 7</w:t>
      </w:r>
    </w:p>
    <w:tbl>
      <w:tblPr>
        <w:tblStyle w:val="a3"/>
        <w:tblW w:w="0" w:type="auto"/>
        <w:tblLook w:val="04A0" w:firstRow="1" w:lastRow="0" w:firstColumn="1" w:lastColumn="0" w:noHBand="0" w:noVBand="1"/>
      </w:tblPr>
      <w:tblGrid>
        <w:gridCol w:w="4927"/>
        <w:gridCol w:w="4927"/>
      </w:tblGrid>
      <w:tr w:rsidR="00DD7CE1" w:rsidRPr="00562A09" w:rsidTr="00032F94">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Кількість шин встановлених на транспортному засобі, шт.</w:t>
            </w:r>
          </w:p>
        </w:tc>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6</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Тип та маркування шин</w:t>
            </w:r>
          </w:p>
        </w:tc>
        <w:tc>
          <w:tcPr>
            <w:tcW w:w="4927" w:type="dxa"/>
          </w:tcPr>
          <w:p w:rsidR="00DD7CE1" w:rsidRPr="00562A09" w:rsidRDefault="001C1EE0" w:rsidP="001C1EE0">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185.75 R 16 С</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 xml:space="preserve">Вартість 1 шини </w:t>
            </w:r>
            <w:proofErr w:type="spellStart"/>
            <w:r w:rsidRPr="00562A09">
              <w:rPr>
                <w:rFonts w:ascii="Times New Roman" w:hAnsi="Times New Roman" w:cs="Times New Roman"/>
                <w:sz w:val="24"/>
                <w:szCs w:val="24"/>
              </w:rPr>
              <w:t>грн</w:t>
            </w:r>
            <w:proofErr w:type="spellEnd"/>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1661,00</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Експлуатаційна норма середнього ресурсу шин, км</w:t>
            </w:r>
          </w:p>
        </w:tc>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60 000,00</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Коефіцієнт коригування</w:t>
            </w:r>
          </w:p>
        </w:tc>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0,97</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Вартість шин, що встановлені на 1 транспортний засіб</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9966,00</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bCs/>
                <w:i/>
                <w:iCs/>
                <w:sz w:val="24"/>
                <w:szCs w:val="24"/>
              </w:rPr>
            </w:pPr>
            <w:r w:rsidRPr="00562A09">
              <w:rPr>
                <w:rFonts w:ascii="Times New Roman" w:hAnsi="Times New Roman" w:cs="Times New Roman"/>
                <w:sz w:val="24"/>
                <w:szCs w:val="24"/>
              </w:rPr>
              <w:t>Скоригована експлуатаційна норма ресурсу шин</w:t>
            </w:r>
          </w:p>
        </w:tc>
        <w:tc>
          <w:tcPr>
            <w:tcW w:w="4927" w:type="dxa"/>
          </w:tcPr>
          <w:p w:rsidR="00DD7CE1" w:rsidRPr="00562A09" w:rsidRDefault="00DD7CE1"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58 200,00</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автомобільні шини, </w:t>
            </w:r>
            <w:proofErr w:type="spellStart"/>
            <w:r w:rsidRPr="00562A09">
              <w:rPr>
                <w:rFonts w:ascii="Times New Roman" w:hAnsi="Times New Roman" w:cs="Times New Roman"/>
                <w:sz w:val="24"/>
                <w:szCs w:val="24"/>
              </w:rPr>
              <w:t>грн</w:t>
            </w:r>
            <w:proofErr w:type="spellEnd"/>
            <w:r w:rsidRPr="00562A09">
              <w:rPr>
                <w:rFonts w:ascii="Times New Roman" w:hAnsi="Times New Roman" w:cs="Times New Roman"/>
                <w:sz w:val="24"/>
                <w:szCs w:val="24"/>
              </w:rPr>
              <w:t>/км</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0,171</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експлуатації шин місячна</w:t>
            </w:r>
          </w:p>
        </w:tc>
        <w:tc>
          <w:tcPr>
            <w:tcW w:w="4927" w:type="dxa"/>
          </w:tcPr>
          <w:p w:rsidR="00DD7CE1" w:rsidRPr="00562A09" w:rsidRDefault="001C1EE0" w:rsidP="00DD7CE1">
            <w:pPr>
              <w:spacing w:after="0" w:line="240" w:lineRule="auto"/>
              <w:contextualSpacing/>
              <w:jc w:val="both"/>
              <w:rPr>
                <w:rFonts w:ascii="Times New Roman" w:hAnsi="Times New Roman" w:cs="Times New Roman"/>
                <w:bCs/>
                <w:iCs/>
                <w:sz w:val="24"/>
                <w:szCs w:val="24"/>
              </w:rPr>
            </w:pPr>
            <w:r w:rsidRPr="00562A09">
              <w:rPr>
                <w:rFonts w:ascii="Times New Roman" w:hAnsi="Times New Roman" w:cs="Times New Roman"/>
                <w:bCs/>
                <w:iCs/>
                <w:sz w:val="24"/>
                <w:szCs w:val="24"/>
              </w:rPr>
              <w:t>1159,344</w:t>
            </w:r>
          </w:p>
        </w:tc>
      </w:tr>
    </w:tbl>
    <w:p w:rsidR="00DD7CE1" w:rsidRPr="00CD60BF" w:rsidRDefault="00DD7CE1" w:rsidP="00DD7CE1">
      <w:pPr>
        <w:spacing w:after="0" w:line="240" w:lineRule="auto"/>
        <w:contextualSpacing/>
        <w:jc w:val="both"/>
        <w:rPr>
          <w:rFonts w:ascii="Times New Roman" w:hAnsi="Times New Roman" w:cs="Times New Roman"/>
          <w:b/>
          <w:bCs/>
          <w:iCs/>
          <w:sz w:val="24"/>
          <w:szCs w:val="24"/>
        </w:rPr>
      </w:pPr>
      <w:r w:rsidRPr="00CD60BF">
        <w:rPr>
          <w:rFonts w:ascii="Times New Roman" w:hAnsi="Times New Roman" w:cs="Times New Roman"/>
          <w:b/>
          <w:sz w:val="24"/>
          <w:szCs w:val="24"/>
        </w:rPr>
        <w:t>Витрати на акумуляторну батарею за місяць</w:t>
      </w:r>
    </w:p>
    <w:p w:rsidR="00DD7CE1" w:rsidRPr="00CD60BF" w:rsidRDefault="00DD7CE1" w:rsidP="00DD7CE1">
      <w:pPr>
        <w:spacing w:after="0" w:line="240" w:lineRule="auto"/>
        <w:contextualSpacing/>
        <w:jc w:val="both"/>
        <w:rPr>
          <w:rFonts w:ascii="Times New Roman" w:hAnsi="Times New Roman" w:cs="Times New Roman"/>
          <w:b/>
          <w:bCs/>
          <w:i/>
          <w:iCs/>
          <w:sz w:val="24"/>
          <w:szCs w:val="24"/>
        </w:rPr>
      </w:pPr>
      <w:r w:rsidRPr="00CD60BF">
        <w:rPr>
          <w:rFonts w:ascii="Times New Roman" w:hAnsi="Times New Roman" w:cs="Times New Roman"/>
          <w:b/>
          <w:bCs/>
          <w:i/>
          <w:iCs/>
          <w:sz w:val="24"/>
          <w:szCs w:val="24"/>
        </w:rPr>
        <w:t>Таблиця 8</w:t>
      </w:r>
    </w:p>
    <w:tbl>
      <w:tblPr>
        <w:tblStyle w:val="a3"/>
        <w:tblW w:w="0" w:type="auto"/>
        <w:tblLook w:val="04A0" w:firstRow="1" w:lastRow="0" w:firstColumn="1" w:lastColumn="0" w:noHBand="0" w:noVBand="1"/>
      </w:tblPr>
      <w:tblGrid>
        <w:gridCol w:w="4927"/>
        <w:gridCol w:w="4927"/>
      </w:tblGrid>
      <w:tr w:rsidR="00DD7CE1" w:rsidRPr="00562A09" w:rsidTr="00032F94">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Кількість акумуляторних батарей встановлених на транспортному засобі, шт.</w:t>
            </w:r>
          </w:p>
        </w:tc>
        <w:tc>
          <w:tcPr>
            <w:tcW w:w="4927"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Тип та маркування акумуляторних батарей</w:t>
            </w:r>
          </w:p>
        </w:tc>
        <w:tc>
          <w:tcPr>
            <w:tcW w:w="4927" w:type="dxa"/>
            <w:vAlign w:val="center"/>
          </w:tcPr>
          <w:p w:rsidR="00DD7CE1" w:rsidRPr="00562A09" w:rsidRDefault="00DD7CE1" w:rsidP="001C1EE0">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6СТ-</w:t>
            </w:r>
            <w:r w:rsidR="001C1EE0" w:rsidRPr="00562A09">
              <w:rPr>
                <w:rFonts w:ascii="Times New Roman" w:hAnsi="Times New Roman" w:cs="Times New Roman"/>
                <w:sz w:val="24"/>
                <w:szCs w:val="24"/>
              </w:rPr>
              <w:t>75</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1 акумуляторної батареї, грн.</w:t>
            </w:r>
          </w:p>
        </w:tc>
        <w:tc>
          <w:tcPr>
            <w:tcW w:w="4927"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2262,00</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Вартість акумуляторних батарей, </w:t>
            </w:r>
            <w:proofErr w:type="spellStart"/>
            <w:r w:rsidRPr="00562A09">
              <w:rPr>
                <w:rFonts w:ascii="Times New Roman" w:hAnsi="Times New Roman" w:cs="Times New Roman"/>
                <w:sz w:val="24"/>
                <w:szCs w:val="24"/>
              </w:rPr>
              <w:t>грн</w:t>
            </w:r>
            <w:proofErr w:type="spellEnd"/>
          </w:p>
        </w:tc>
        <w:tc>
          <w:tcPr>
            <w:tcW w:w="4927"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2262,00</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lastRenderedPageBreak/>
              <w:t>Експлуатаційна норма (місяців)</w:t>
            </w:r>
          </w:p>
        </w:tc>
        <w:tc>
          <w:tcPr>
            <w:tcW w:w="4927"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24</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Коефіцієнт коригування</w:t>
            </w:r>
          </w:p>
        </w:tc>
        <w:tc>
          <w:tcPr>
            <w:tcW w:w="4927"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0,95</w:t>
            </w:r>
          </w:p>
        </w:tc>
      </w:tr>
      <w:tr w:rsidR="00DD7CE1" w:rsidRPr="00562A09" w:rsidTr="00032F94">
        <w:trPr>
          <w:trHeight w:val="284"/>
        </w:trPr>
        <w:tc>
          <w:tcPr>
            <w:tcW w:w="4927"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Витрати на акумуляторні батареї в місяць, </w:t>
            </w:r>
            <w:proofErr w:type="spellStart"/>
            <w:r w:rsidRPr="00562A09">
              <w:rPr>
                <w:rFonts w:ascii="Times New Roman" w:hAnsi="Times New Roman" w:cs="Times New Roman"/>
                <w:sz w:val="24"/>
                <w:szCs w:val="24"/>
              </w:rPr>
              <w:t>грн</w:t>
            </w:r>
            <w:proofErr w:type="spellEnd"/>
          </w:p>
        </w:tc>
        <w:tc>
          <w:tcPr>
            <w:tcW w:w="4927"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94,25</w:t>
            </w:r>
          </w:p>
        </w:tc>
      </w:tr>
    </w:tbl>
    <w:p w:rsidR="00DD7CE1" w:rsidRPr="00CD60BF" w:rsidRDefault="00DD7CE1" w:rsidP="00DD7CE1">
      <w:pPr>
        <w:spacing w:after="0" w:line="240" w:lineRule="auto"/>
        <w:contextualSpacing/>
        <w:jc w:val="both"/>
        <w:rPr>
          <w:rFonts w:ascii="Times New Roman" w:hAnsi="Times New Roman" w:cs="Times New Roman"/>
          <w:b/>
          <w:bCs/>
          <w:iCs/>
          <w:sz w:val="24"/>
          <w:szCs w:val="24"/>
        </w:rPr>
      </w:pPr>
      <w:r w:rsidRPr="00CD60BF">
        <w:rPr>
          <w:rFonts w:ascii="Times New Roman" w:hAnsi="Times New Roman" w:cs="Times New Roman"/>
          <w:b/>
          <w:bCs/>
          <w:iCs/>
          <w:sz w:val="24"/>
          <w:szCs w:val="24"/>
        </w:rPr>
        <w:t>Розрахунок витрат на заробітну плату  та ЄСВ за місяць</w:t>
      </w:r>
    </w:p>
    <w:p w:rsidR="00DD7CE1" w:rsidRPr="00CD60BF" w:rsidRDefault="00DD7CE1" w:rsidP="00DD7CE1">
      <w:pPr>
        <w:spacing w:after="0" w:line="240" w:lineRule="auto"/>
        <w:contextualSpacing/>
        <w:jc w:val="both"/>
        <w:rPr>
          <w:rFonts w:ascii="Times New Roman" w:hAnsi="Times New Roman" w:cs="Times New Roman"/>
          <w:b/>
          <w:bCs/>
          <w:i/>
          <w:iCs/>
          <w:sz w:val="24"/>
          <w:szCs w:val="24"/>
        </w:rPr>
      </w:pPr>
      <w:r w:rsidRPr="00CD60BF">
        <w:rPr>
          <w:rFonts w:ascii="Times New Roman" w:hAnsi="Times New Roman" w:cs="Times New Roman"/>
          <w:b/>
          <w:bCs/>
          <w:i/>
          <w:iCs/>
          <w:sz w:val="24"/>
          <w:szCs w:val="24"/>
        </w:rPr>
        <w:t>Таблиця 9</w:t>
      </w:r>
    </w:p>
    <w:tbl>
      <w:tblPr>
        <w:tblStyle w:val="a3"/>
        <w:tblW w:w="0" w:type="auto"/>
        <w:tblLook w:val="04A0" w:firstRow="1" w:lastRow="0" w:firstColumn="1" w:lastColumn="0" w:noHBand="0" w:noVBand="1"/>
      </w:tblPr>
      <w:tblGrid>
        <w:gridCol w:w="2463"/>
        <w:gridCol w:w="2463"/>
        <w:gridCol w:w="2464"/>
        <w:gridCol w:w="2464"/>
      </w:tblGrid>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Професія</w:t>
            </w:r>
          </w:p>
        </w:tc>
        <w:tc>
          <w:tcPr>
            <w:tcW w:w="2463"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Водії</w:t>
            </w:r>
          </w:p>
        </w:tc>
        <w:tc>
          <w:tcPr>
            <w:tcW w:w="2464"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Кондуктори</w:t>
            </w:r>
          </w:p>
        </w:tc>
        <w:tc>
          <w:tcPr>
            <w:tcW w:w="2464"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Ремонтники</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Чисельність працівників на 1 транспортний засіб</w:t>
            </w:r>
          </w:p>
        </w:tc>
        <w:tc>
          <w:tcPr>
            <w:tcW w:w="2463"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0,13</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Середня заробітна плата</w:t>
            </w:r>
          </w:p>
        </w:tc>
        <w:tc>
          <w:tcPr>
            <w:tcW w:w="2463"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11552,00</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11552,00</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Преміальний фонд</w:t>
            </w:r>
          </w:p>
        </w:tc>
        <w:tc>
          <w:tcPr>
            <w:tcW w:w="2463"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0,00</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c>
          <w:tcPr>
            <w:tcW w:w="2464" w:type="dxa"/>
            <w:vAlign w:val="center"/>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0,00</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Фонд заробітної плати</w:t>
            </w:r>
          </w:p>
        </w:tc>
        <w:tc>
          <w:tcPr>
            <w:tcW w:w="2463"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23104,00</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1506,78261</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ЄСВ</w:t>
            </w:r>
          </w:p>
        </w:tc>
        <w:tc>
          <w:tcPr>
            <w:tcW w:w="2463"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5082,88</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c>
          <w:tcPr>
            <w:tcW w:w="2464" w:type="dxa"/>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331,49217</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Витрати на заробітну плату на 1 транспортний засіб</w:t>
            </w:r>
          </w:p>
        </w:tc>
        <w:tc>
          <w:tcPr>
            <w:tcW w:w="7391" w:type="dxa"/>
            <w:gridSpan w:val="3"/>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24610,783</w:t>
            </w:r>
          </w:p>
        </w:tc>
      </w:tr>
      <w:tr w:rsidR="00DD7CE1" w:rsidRPr="00562A09" w:rsidTr="00032F94">
        <w:tc>
          <w:tcPr>
            <w:tcW w:w="2463"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ЄСВ на 1 транспортний засіб</w:t>
            </w:r>
          </w:p>
        </w:tc>
        <w:tc>
          <w:tcPr>
            <w:tcW w:w="7391" w:type="dxa"/>
            <w:gridSpan w:val="3"/>
            <w:vAlign w:val="center"/>
          </w:tcPr>
          <w:p w:rsidR="00DD7CE1" w:rsidRPr="00562A09" w:rsidRDefault="001C1EE0"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5414,372</w:t>
            </w:r>
          </w:p>
        </w:tc>
      </w:tr>
    </w:tbl>
    <w:p w:rsidR="00DD7CE1" w:rsidRPr="00CD60BF" w:rsidRDefault="00DD7CE1" w:rsidP="00DD7CE1">
      <w:pPr>
        <w:spacing w:after="0" w:line="240" w:lineRule="auto"/>
        <w:contextualSpacing/>
        <w:jc w:val="both"/>
        <w:rPr>
          <w:rFonts w:ascii="Times New Roman" w:hAnsi="Times New Roman" w:cs="Times New Roman"/>
          <w:b/>
          <w:bCs/>
          <w:iCs/>
          <w:sz w:val="24"/>
          <w:szCs w:val="24"/>
        </w:rPr>
      </w:pPr>
      <w:r w:rsidRPr="00CD60BF">
        <w:rPr>
          <w:rFonts w:ascii="Times New Roman" w:hAnsi="Times New Roman" w:cs="Times New Roman"/>
          <w:b/>
          <w:bCs/>
          <w:iCs/>
          <w:sz w:val="24"/>
          <w:szCs w:val="24"/>
        </w:rPr>
        <w:t>Розрахунок амортизаційних витрат</w:t>
      </w:r>
    </w:p>
    <w:p w:rsidR="00DD7CE1" w:rsidRPr="00CD60BF" w:rsidRDefault="00DD7CE1" w:rsidP="00DD7CE1">
      <w:pPr>
        <w:spacing w:after="0" w:line="240" w:lineRule="auto"/>
        <w:contextualSpacing/>
        <w:jc w:val="both"/>
        <w:rPr>
          <w:rFonts w:ascii="Times New Roman" w:hAnsi="Times New Roman" w:cs="Times New Roman"/>
          <w:b/>
          <w:bCs/>
          <w:i/>
          <w:iCs/>
          <w:sz w:val="24"/>
          <w:szCs w:val="24"/>
        </w:rPr>
      </w:pPr>
      <w:r w:rsidRPr="00CD60BF">
        <w:rPr>
          <w:rFonts w:ascii="Times New Roman" w:hAnsi="Times New Roman" w:cs="Times New Roman"/>
          <w:b/>
          <w:bCs/>
          <w:i/>
          <w:iCs/>
          <w:sz w:val="24"/>
          <w:szCs w:val="24"/>
        </w:rPr>
        <w:t>Таблиця 10</w:t>
      </w:r>
    </w:p>
    <w:tbl>
      <w:tblPr>
        <w:tblStyle w:val="a3"/>
        <w:tblW w:w="0" w:type="auto"/>
        <w:tblLook w:val="04A0" w:firstRow="1" w:lastRow="0" w:firstColumn="1" w:lastColumn="0" w:noHBand="0" w:noVBand="1"/>
      </w:tblPr>
      <w:tblGrid>
        <w:gridCol w:w="4795"/>
        <w:gridCol w:w="4776"/>
      </w:tblGrid>
      <w:tr w:rsidR="00DD7CE1" w:rsidRPr="00562A09" w:rsidTr="00032F94">
        <w:tc>
          <w:tcPr>
            <w:tcW w:w="479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транспортного засобу (нового)</w:t>
            </w:r>
          </w:p>
        </w:tc>
        <w:tc>
          <w:tcPr>
            <w:tcW w:w="4776" w:type="dxa"/>
          </w:tcPr>
          <w:p w:rsidR="00DD7CE1"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r>
      <w:tr w:rsidR="00DD7CE1" w:rsidRPr="00562A09" w:rsidTr="00032F94">
        <w:tc>
          <w:tcPr>
            <w:tcW w:w="479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Термін експлуатації, років</w:t>
            </w:r>
          </w:p>
        </w:tc>
        <w:tc>
          <w:tcPr>
            <w:tcW w:w="4776" w:type="dxa"/>
          </w:tcPr>
          <w:p w:rsidR="00DD7CE1"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r>
      <w:tr w:rsidR="00DD7CE1" w:rsidRPr="00562A09" w:rsidTr="00032F94">
        <w:tc>
          <w:tcPr>
            <w:tcW w:w="479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Амортизаційні відрахування щомісячні для нового ТЗ</w:t>
            </w:r>
          </w:p>
        </w:tc>
        <w:tc>
          <w:tcPr>
            <w:tcW w:w="4776" w:type="dxa"/>
          </w:tcPr>
          <w:p w:rsidR="00DD7CE1"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r>
      <w:tr w:rsidR="00DD7CE1" w:rsidRPr="00562A09" w:rsidTr="00032F94">
        <w:tc>
          <w:tcPr>
            <w:tcW w:w="4795" w:type="dxa"/>
          </w:tcPr>
          <w:p w:rsidR="00DD7CE1" w:rsidRPr="00562A09" w:rsidRDefault="00DD7CE1"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Фінансові витрати на придбання автобуса (22% річних за кредит)</w:t>
            </w:r>
          </w:p>
        </w:tc>
        <w:tc>
          <w:tcPr>
            <w:tcW w:w="4776" w:type="dxa"/>
          </w:tcPr>
          <w:p w:rsidR="00DD7CE1"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w:t>
            </w:r>
          </w:p>
        </w:tc>
      </w:tr>
      <w:tr w:rsidR="00830FED" w:rsidRPr="00562A09" w:rsidTr="00032F94">
        <w:tc>
          <w:tcPr>
            <w:tcW w:w="4795" w:type="dxa"/>
          </w:tcPr>
          <w:p w:rsidR="00830FED"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Вартість відновлювальних робіт (капітальний ремонт ТЗ)</w:t>
            </w:r>
          </w:p>
        </w:tc>
        <w:tc>
          <w:tcPr>
            <w:tcW w:w="4776" w:type="dxa"/>
          </w:tcPr>
          <w:p w:rsidR="00830FED"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80000,00</w:t>
            </w:r>
          </w:p>
        </w:tc>
      </w:tr>
      <w:tr w:rsidR="00830FED" w:rsidRPr="00562A09" w:rsidTr="00032F94">
        <w:tc>
          <w:tcPr>
            <w:tcW w:w="4795" w:type="dxa"/>
          </w:tcPr>
          <w:p w:rsidR="00830FED"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Термін експлуатації після ремонту, років</w:t>
            </w:r>
          </w:p>
        </w:tc>
        <w:tc>
          <w:tcPr>
            <w:tcW w:w="4776" w:type="dxa"/>
          </w:tcPr>
          <w:p w:rsidR="00830FED"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5</w:t>
            </w:r>
          </w:p>
        </w:tc>
      </w:tr>
      <w:tr w:rsidR="00830FED" w:rsidRPr="00562A09" w:rsidTr="00032F94">
        <w:tc>
          <w:tcPr>
            <w:tcW w:w="4795" w:type="dxa"/>
          </w:tcPr>
          <w:p w:rsidR="00830FED"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Амортизаційні відрахування щомісячні для відновленого ТЗ</w:t>
            </w:r>
          </w:p>
        </w:tc>
        <w:tc>
          <w:tcPr>
            <w:tcW w:w="4776" w:type="dxa"/>
          </w:tcPr>
          <w:p w:rsidR="00830FED" w:rsidRPr="00562A09" w:rsidRDefault="00830FED" w:rsidP="00DD7CE1">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1333,33</w:t>
            </w:r>
          </w:p>
        </w:tc>
      </w:tr>
    </w:tbl>
    <w:p w:rsidR="00CD60BF" w:rsidRDefault="00CD60BF" w:rsidP="006C193C">
      <w:pPr>
        <w:spacing w:after="0" w:line="240" w:lineRule="auto"/>
        <w:contextualSpacing/>
        <w:jc w:val="both"/>
        <w:rPr>
          <w:rFonts w:ascii="Times New Roman" w:hAnsi="Times New Roman" w:cs="Times New Roman"/>
          <w:sz w:val="24"/>
          <w:szCs w:val="24"/>
        </w:rPr>
      </w:pPr>
    </w:p>
    <w:p w:rsidR="006C193C" w:rsidRPr="00562A09" w:rsidRDefault="009E3E11" w:rsidP="00CD60BF">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Також за</w:t>
      </w:r>
      <w:r w:rsidR="006C193C" w:rsidRPr="00562A09">
        <w:rPr>
          <w:rFonts w:ascii="Times New Roman" w:hAnsi="Times New Roman" w:cs="Times New Roman"/>
          <w:sz w:val="24"/>
          <w:szCs w:val="24"/>
        </w:rPr>
        <w:t xml:space="preserve"> останні роки суттєво зросли витрати за основними складовими собівартості послуг з перевезення пасажирів</w:t>
      </w:r>
      <w:r w:rsidRPr="00562A09">
        <w:rPr>
          <w:rFonts w:ascii="Times New Roman" w:hAnsi="Times New Roman" w:cs="Times New Roman"/>
          <w:sz w:val="24"/>
          <w:szCs w:val="24"/>
        </w:rPr>
        <w:t xml:space="preserve"> електротранспортом</w:t>
      </w:r>
      <w:r w:rsidR="006C193C" w:rsidRPr="00562A09">
        <w:rPr>
          <w:rFonts w:ascii="Times New Roman" w:hAnsi="Times New Roman" w:cs="Times New Roman"/>
          <w:sz w:val="24"/>
          <w:szCs w:val="24"/>
        </w:rPr>
        <w:t xml:space="preserve">, а саме: тариф на електричну енергію збільшився на 87,8% (2017 рік – 2,38 </w:t>
      </w:r>
      <w:proofErr w:type="spellStart"/>
      <w:r w:rsidR="006C193C" w:rsidRPr="00562A09">
        <w:rPr>
          <w:rFonts w:ascii="Times New Roman" w:hAnsi="Times New Roman" w:cs="Times New Roman"/>
          <w:sz w:val="24"/>
          <w:szCs w:val="24"/>
        </w:rPr>
        <w:t>грн</w:t>
      </w:r>
      <w:proofErr w:type="spellEnd"/>
      <w:r w:rsidR="006C193C" w:rsidRPr="00562A09">
        <w:rPr>
          <w:rFonts w:ascii="Times New Roman" w:hAnsi="Times New Roman" w:cs="Times New Roman"/>
          <w:sz w:val="24"/>
          <w:szCs w:val="24"/>
        </w:rPr>
        <w:t xml:space="preserve"> за 1 </w:t>
      </w:r>
      <w:proofErr w:type="spellStart"/>
      <w:r w:rsidR="006C193C" w:rsidRPr="00562A09">
        <w:rPr>
          <w:rFonts w:ascii="Times New Roman" w:hAnsi="Times New Roman" w:cs="Times New Roman"/>
          <w:sz w:val="24"/>
          <w:szCs w:val="24"/>
        </w:rPr>
        <w:t>кВт-год</w:t>
      </w:r>
      <w:proofErr w:type="spellEnd"/>
      <w:r w:rsidR="006C193C" w:rsidRPr="00562A09">
        <w:rPr>
          <w:rFonts w:ascii="Times New Roman" w:hAnsi="Times New Roman" w:cs="Times New Roman"/>
          <w:sz w:val="24"/>
          <w:szCs w:val="24"/>
        </w:rPr>
        <w:t xml:space="preserve">, 2021 рік – 4,47 </w:t>
      </w:r>
      <w:proofErr w:type="spellStart"/>
      <w:r w:rsidR="006C193C" w:rsidRPr="00562A09">
        <w:rPr>
          <w:rFonts w:ascii="Times New Roman" w:hAnsi="Times New Roman" w:cs="Times New Roman"/>
          <w:sz w:val="24"/>
          <w:szCs w:val="24"/>
        </w:rPr>
        <w:t>грн</w:t>
      </w:r>
      <w:proofErr w:type="spellEnd"/>
      <w:r w:rsidR="006C193C" w:rsidRPr="00562A09">
        <w:rPr>
          <w:rFonts w:ascii="Times New Roman" w:hAnsi="Times New Roman" w:cs="Times New Roman"/>
          <w:sz w:val="24"/>
          <w:szCs w:val="24"/>
        </w:rPr>
        <w:t xml:space="preserve"> за 1 </w:t>
      </w:r>
      <w:proofErr w:type="spellStart"/>
      <w:r w:rsidR="006C193C" w:rsidRPr="00562A09">
        <w:rPr>
          <w:rFonts w:ascii="Times New Roman" w:hAnsi="Times New Roman" w:cs="Times New Roman"/>
          <w:sz w:val="24"/>
          <w:szCs w:val="24"/>
        </w:rPr>
        <w:t>кВт-год</w:t>
      </w:r>
      <w:proofErr w:type="spellEnd"/>
      <w:r w:rsidR="006C193C" w:rsidRPr="00562A09">
        <w:rPr>
          <w:rFonts w:ascii="Times New Roman" w:hAnsi="Times New Roman" w:cs="Times New Roman"/>
          <w:sz w:val="24"/>
          <w:szCs w:val="24"/>
        </w:rPr>
        <w:t xml:space="preserve">), мінімальна заробітна плата зросла на 87,5% (2017 рік – 3200 </w:t>
      </w:r>
      <w:proofErr w:type="spellStart"/>
      <w:r w:rsidR="006C193C" w:rsidRPr="00562A09">
        <w:rPr>
          <w:rFonts w:ascii="Times New Roman" w:hAnsi="Times New Roman" w:cs="Times New Roman"/>
          <w:sz w:val="24"/>
          <w:szCs w:val="24"/>
        </w:rPr>
        <w:t>грн</w:t>
      </w:r>
      <w:proofErr w:type="spellEnd"/>
      <w:r w:rsidR="006C193C" w:rsidRPr="00562A09">
        <w:rPr>
          <w:rFonts w:ascii="Times New Roman" w:hAnsi="Times New Roman" w:cs="Times New Roman"/>
          <w:sz w:val="24"/>
          <w:szCs w:val="24"/>
        </w:rPr>
        <w:t xml:space="preserve">, 2021 рік – 6000 </w:t>
      </w:r>
      <w:proofErr w:type="spellStart"/>
      <w:r w:rsidR="006C193C" w:rsidRPr="00562A09">
        <w:rPr>
          <w:rFonts w:ascii="Times New Roman" w:hAnsi="Times New Roman" w:cs="Times New Roman"/>
          <w:sz w:val="24"/>
          <w:szCs w:val="24"/>
        </w:rPr>
        <w:t>грн</w:t>
      </w:r>
      <w:proofErr w:type="spellEnd"/>
      <w:r w:rsidR="006C193C" w:rsidRPr="00562A09">
        <w:rPr>
          <w:rFonts w:ascii="Times New Roman" w:hAnsi="Times New Roman" w:cs="Times New Roman"/>
          <w:sz w:val="24"/>
          <w:szCs w:val="24"/>
        </w:rPr>
        <w:t xml:space="preserve">), прожитковий мінімум для працездатних осіб виріс проти 2017 року на 41,9% (2017 рік – 1600 </w:t>
      </w:r>
      <w:proofErr w:type="spellStart"/>
      <w:r w:rsidR="006C193C" w:rsidRPr="00562A09">
        <w:rPr>
          <w:rFonts w:ascii="Times New Roman" w:hAnsi="Times New Roman" w:cs="Times New Roman"/>
          <w:sz w:val="24"/>
          <w:szCs w:val="24"/>
        </w:rPr>
        <w:t>грн</w:t>
      </w:r>
      <w:proofErr w:type="spellEnd"/>
      <w:r w:rsidR="006C193C" w:rsidRPr="00562A09">
        <w:rPr>
          <w:rFonts w:ascii="Times New Roman" w:hAnsi="Times New Roman" w:cs="Times New Roman"/>
          <w:sz w:val="24"/>
          <w:szCs w:val="24"/>
        </w:rPr>
        <w:t xml:space="preserve">, 2021 рік – 2270 </w:t>
      </w:r>
      <w:proofErr w:type="spellStart"/>
      <w:r w:rsidR="006C193C" w:rsidRPr="00562A09">
        <w:rPr>
          <w:rFonts w:ascii="Times New Roman" w:hAnsi="Times New Roman" w:cs="Times New Roman"/>
          <w:sz w:val="24"/>
          <w:szCs w:val="24"/>
        </w:rPr>
        <w:t>грн</w:t>
      </w:r>
      <w:proofErr w:type="spellEnd"/>
      <w:r w:rsidR="006C193C" w:rsidRPr="00562A09">
        <w:rPr>
          <w:rFonts w:ascii="Times New Roman" w:hAnsi="Times New Roman" w:cs="Times New Roman"/>
          <w:sz w:val="24"/>
          <w:szCs w:val="24"/>
        </w:rPr>
        <w:t>).</w:t>
      </w:r>
    </w:p>
    <w:p w:rsidR="006C193C" w:rsidRPr="00562A09" w:rsidRDefault="009E3E11" w:rsidP="006C193C">
      <w:pPr>
        <w:spacing w:after="0" w:line="240" w:lineRule="auto"/>
        <w:contextualSpacing/>
        <w:jc w:val="both"/>
        <w:rPr>
          <w:rFonts w:ascii="Times New Roman" w:hAnsi="Times New Roman" w:cs="Times New Roman"/>
          <w:sz w:val="24"/>
          <w:szCs w:val="24"/>
        </w:rPr>
      </w:pPr>
      <w:r w:rsidRPr="00562A09">
        <w:rPr>
          <w:rFonts w:ascii="Times New Roman" w:hAnsi="Times New Roman" w:cs="Times New Roman"/>
          <w:sz w:val="24"/>
          <w:szCs w:val="24"/>
        </w:rPr>
        <w:t>За результатами роботи МКП «</w:t>
      </w:r>
      <w:proofErr w:type="spellStart"/>
      <w:r w:rsidRPr="00562A09">
        <w:rPr>
          <w:rFonts w:ascii="Times New Roman" w:hAnsi="Times New Roman" w:cs="Times New Roman"/>
          <w:sz w:val="24"/>
          <w:szCs w:val="24"/>
        </w:rPr>
        <w:t>Херсонелектротранс</w:t>
      </w:r>
      <w:proofErr w:type="spellEnd"/>
      <w:r w:rsidRPr="00562A09">
        <w:rPr>
          <w:rFonts w:ascii="Times New Roman" w:hAnsi="Times New Roman" w:cs="Times New Roman"/>
          <w:sz w:val="24"/>
          <w:szCs w:val="24"/>
        </w:rPr>
        <w:t>»</w:t>
      </w:r>
      <w:r w:rsidR="006C193C" w:rsidRPr="00562A09">
        <w:rPr>
          <w:rFonts w:ascii="Times New Roman" w:hAnsi="Times New Roman" w:cs="Times New Roman"/>
          <w:sz w:val="24"/>
          <w:szCs w:val="24"/>
        </w:rPr>
        <w:t xml:space="preserve"> у 2020 році діючі тарифи не відшкодовували фактичну собівартість перевезень електротранспортом. Як наслідок, збитки підприємства у минулому році склали 243,0 тис. грн.</w:t>
      </w:r>
    </w:p>
    <w:p w:rsidR="006C193C" w:rsidRPr="00562A09" w:rsidRDefault="006C193C" w:rsidP="00CD60BF">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Через брак коштів підприємство не має змоги вчасно здійснювати ремонт та оновлення рухомого складу в повному обсязі, що в свою чергу  негативно впливає на якість та безпеку пасажирських перевезень.</w:t>
      </w:r>
    </w:p>
    <w:p w:rsidR="006C193C" w:rsidRPr="00562A09" w:rsidRDefault="006C193C" w:rsidP="00CD60BF">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 xml:space="preserve">Станом на 01.07.2021 на балансі підприємства обліковується 51 одиниця рухомого складу, термін  експлуатації яких складає більше 15 років – 38 од., більше 10 років – 5 од.,   до 5 років – 8 од. нових тролейбусів марки Богдан Т70117, придбані за кошти міського бюджету в 2017 та 2018 році.  Станом на 01.07.2021 середній вік рухомого складу становить 20 років, 43 тролейбуси мають знос рухомого складу 100%. </w:t>
      </w:r>
    </w:p>
    <w:p w:rsidR="006C193C" w:rsidRPr="00562A09" w:rsidRDefault="006C193C" w:rsidP="00CD60BF">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Через значний фізичний знос основних вузлів і агрегатів рухомого складу, що веде до його частих поломок та простоїв на лінії, МКП «</w:t>
      </w:r>
      <w:proofErr w:type="spellStart"/>
      <w:r w:rsidRPr="00562A09">
        <w:rPr>
          <w:rFonts w:ascii="Times New Roman" w:hAnsi="Times New Roman" w:cs="Times New Roman"/>
          <w:sz w:val="24"/>
          <w:szCs w:val="24"/>
        </w:rPr>
        <w:t>Херсонелектротранс</w:t>
      </w:r>
      <w:proofErr w:type="spellEnd"/>
      <w:r w:rsidRPr="00562A09">
        <w:rPr>
          <w:rFonts w:ascii="Times New Roman" w:hAnsi="Times New Roman" w:cs="Times New Roman"/>
          <w:sz w:val="24"/>
          <w:szCs w:val="24"/>
        </w:rPr>
        <w:t>» зазнає значних фінансових збитків. Використання наявного, застарілого парку тролейбусів призводить до збільшення витрат на електроенергію та експлуатацію у порівнянні з новим рухомим складом.</w:t>
      </w:r>
    </w:p>
    <w:p w:rsidR="006C193C" w:rsidRPr="00562A09" w:rsidRDefault="006C193C" w:rsidP="00CD60BF">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lastRenderedPageBreak/>
        <w:t>Також, у зв’язку із запровадженням карантинних заходів відбулось зменшення виробничих показників (випуск, пробіг, перевезення, доходи) за 2020 рік.</w:t>
      </w:r>
    </w:p>
    <w:p w:rsidR="009E3E11" w:rsidRPr="00562A09" w:rsidRDefault="009E3E11" w:rsidP="00CD60BF">
      <w:pPr>
        <w:spacing w:after="0" w:line="240" w:lineRule="auto"/>
        <w:ind w:firstLine="708"/>
        <w:contextualSpacing/>
        <w:jc w:val="both"/>
        <w:rPr>
          <w:rFonts w:ascii="Times New Roman" w:hAnsi="Times New Roman" w:cs="Times New Roman"/>
          <w:sz w:val="24"/>
          <w:szCs w:val="24"/>
        </w:rPr>
      </w:pPr>
      <w:r w:rsidRPr="00562A09">
        <w:rPr>
          <w:rFonts w:ascii="Times New Roman" w:hAnsi="Times New Roman" w:cs="Times New Roman"/>
          <w:sz w:val="24"/>
          <w:szCs w:val="24"/>
        </w:rPr>
        <w:t>Дія регуляторного акта регламентує відносини між мешканцями ХМТГ, суб’єктами господарювання МКП «</w:t>
      </w:r>
      <w:proofErr w:type="spellStart"/>
      <w:r w:rsidRPr="00562A09">
        <w:rPr>
          <w:rFonts w:ascii="Times New Roman" w:hAnsi="Times New Roman" w:cs="Times New Roman"/>
          <w:sz w:val="24"/>
          <w:szCs w:val="24"/>
        </w:rPr>
        <w:t>Херсонелектротранс</w:t>
      </w:r>
      <w:proofErr w:type="spellEnd"/>
      <w:r w:rsidRPr="00562A09">
        <w:rPr>
          <w:rFonts w:ascii="Times New Roman" w:hAnsi="Times New Roman" w:cs="Times New Roman"/>
          <w:sz w:val="24"/>
          <w:szCs w:val="24"/>
        </w:rPr>
        <w:t>», КП «Херсонський комунальний транспортний сервіс» ХМР, приватним підприємством «Корнет-Стиль», приватною фірмою «МИС», приватним акціонерним товариством «</w:t>
      </w:r>
      <w:proofErr w:type="spellStart"/>
      <w:r w:rsidRPr="00562A09">
        <w:rPr>
          <w:rFonts w:ascii="Times New Roman" w:hAnsi="Times New Roman" w:cs="Times New Roman"/>
          <w:sz w:val="24"/>
          <w:szCs w:val="24"/>
        </w:rPr>
        <w:t>Ремпобуттехніка-Херсон</w:t>
      </w:r>
      <w:proofErr w:type="spellEnd"/>
      <w:r w:rsidRPr="00562A09">
        <w:rPr>
          <w:rFonts w:ascii="Times New Roman" w:hAnsi="Times New Roman" w:cs="Times New Roman"/>
          <w:sz w:val="24"/>
          <w:szCs w:val="24"/>
        </w:rPr>
        <w:t>», приватним підприємством «</w:t>
      </w:r>
      <w:proofErr w:type="spellStart"/>
      <w:r w:rsidRPr="00562A09">
        <w:rPr>
          <w:rFonts w:ascii="Times New Roman" w:hAnsi="Times New Roman" w:cs="Times New Roman"/>
          <w:sz w:val="24"/>
          <w:szCs w:val="24"/>
        </w:rPr>
        <w:t>Союзавто</w:t>
      </w:r>
      <w:proofErr w:type="spellEnd"/>
      <w:r w:rsidRPr="00562A09">
        <w:rPr>
          <w:rFonts w:ascii="Times New Roman" w:hAnsi="Times New Roman" w:cs="Times New Roman"/>
          <w:sz w:val="24"/>
          <w:szCs w:val="24"/>
        </w:rPr>
        <w:t>», товариством з обмеженою відповідальністю «</w:t>
      </w:r>
      <w:proofErr w:type="spellStart"/>
      <w:r w:rsidRPr="00562A09">
        <w:rPr>
          <w:rFonts w:ascii="Times New Roman" w:hAnsi="Times New Roman" w:cs="Times New Roman"/>
          <w:sz w:val="24"/>
          <w:szCs w:val="24"/>
        </w:rPr>
        <w:t>Іксора</w:t>
      </w:r>
      <w:proofErr w:type="spellEnd"/>
      <w:r w:rsidRPr="00562A09">
        <w:rPr>
          <w:rFonts w:ascii="Times New Roman" w:hAnsi="Times New Roman" w:cs="Times New Roman"/>
          <w:sz w:val="24"/>
          <w:szCs w:val="24"/>
        </w:rPr>
        <w:t>», фізичною особою-підприємцем Присяжний А.В., фізичною особою-підприємцем Самойленко В.М.  та органами місцевого самоврядування.</w:t>
      </w:r>
    </w:p>
    <w:p w:rsidR="00CD60BF" w:rsidRDefault="00231652" w:rsidP="00CD60BF">
      <w:pPr>
        <w:spacing w:line="240" w:lineRule="auto"/>
        <w:ind w:firstLine="708"/>
        <w:contextualSpacing/>
        <w:jc w:val="both"/>
        <w:rPr>
          <w:rFonts w:ascii="Times New Roman" w:eastAsia="Calibri" w:hAnsi="Times New Roman" w:cs="Times New Roman"/>
          <w:color w:val="000000"/>
          <w:sz w:val="24"/>
          <w:szCs w:val="24"/>
          <w:lang w:eastAsia="ru-RU"/>
        </w:rPr>
      </w:pPr>
      <w:proofErr w:type="spellStart"/>
      <w:r w:rsidRPr="00562A09">
        <w:rPr>
          <w:rFonts w:ascii="Times New Roman" w:eastAsia="Calibri" w:hAnsi="Times New Roman" w:cs="Times New Roman"/>
          <w:sz w:val="24"/>
          <w:szCs w:val="24"/>
          <w:lang w:eastAsia="ru-RU"/>
        </w:rPr>
        <w:t>Проє</w:t>
      </w:r>
      <w:r w:rsidR="00344366" w:rsidRPr="00562A09">
        <w:rPr>
          <w:rFonts w:ascii="Times New Roman" w:eastAsia="Calibri" w:hAnsi="Times New Roman" w:cs="Times New Roman"/>
          <w:sz w:val="24"/>
          <w:szCs w:val="24"/>
          <w:lang w:eastAsia="ru-RU"/>
        </w:rPr>
        <w:t>ктом</w:t>
      </w:r>
      <w:proofErr w:type="spellEnd"/>
      <w:r w:rsidR="00344366" w:rsidRPr="00562A09">
        <w:rPr>
          <w:rFonts w:ascii="Times New Roman" w:eastAsia="Calibri" w:hAnsi="Times New Roman" w:cs="Times New Roman"/>
          <w:sz w:val="24"/>
          <w:szCs w:val="24"/>
          <w:lang w:eastAsia="ru-RU"/>
        </w:rPr>
        <w:t xml:space="preserve"> рішення виконавчого комітету міської ради </w:t>
      </w:r>
      <w:r w:rsidR="00CD60BF"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r w:rsidR="00344366" w:rsidRPr="00562A09">
        <w:rPr>
          <w:rFonts w:ascii="Times New Roman" w:eastAsia="Calibri" w:hAnsi="Times New Roman" w:cs="Times New Roman"/>
          <w:sz w:val="24"/>
          <w:szCs w:val="24"/>
          <w:lang w:eastAsia="ru-RU"/>
        </w:rPr>
        <w:t xml:space="preserve"> пропонується встановити г</w:t>
      </w:r>
      <w:r w:rsidR="00344366" w:rsidRPr="00562A09">
        <w:rPr>
          <w:rFonts w:ascii="Times New Roman" w:eastAsia="Calibri" w:hAnsi="Times New Roman" w:cs="Times New Roman"/>
          <w:color w:val="000000"/>
          <w:sz w:val="24"/>
          <w:szCs w:val="24"/>
          <w:lang w:eastAsia="ru-RU"/>
        </w:rPr>
        <w:t xml:space="preserve">раничну вартість разового квитка на проїзд у автобусі для перевезення  пасажирів в межах </w:t>
      </w:r>
      <w:r w:rsidR="008321DF" w:rsidRPr="00562A09">
        <w:rPr>
          <w:rFonts w:ascii="Times New Roman" w:eastAsia="Calibri" w:hAnsi="Times New Roman" w:cs="Times New Roman"/>
          <w:color w:val="000000"/>
          <w:sz w:val="24"/>
          <w:szCs w:val="24"/>
          <w:lang w:eastAsia="ru-RU"/>
        </w:rPr>
        <w:t>Херсонської міської територіальної громади на маршрутах, протяжність яких не перевищує 10,00 км в одному напрямку –</w:t>
      </w:r>
      <w:r w:rsidR="00CD60BF">
        <w:rPr>
          <w:rFonts w:ascii="Times New Roman" w:eastAsia="Calibri" w:hAnsi="Times New Roman" w:cs="Times New Roman"/>
          <w:color w:val="000000"/>
          <w:sz w:val="24"/>
          <w:szCs w:val="24"/>
          <w:lang w:eastAsia="ru-RU"/>
        </w:rPr>
        <w:t xml:space="preserve"> 8,00 </w:t>
      </w:r>
      <w:proofErr w:type="spellStart"/>
      <w:r w:rsidR="00CD60BF">
        <w:rPr>
          <w:rFonts w:ascii="Times New Roman" w:eastAsia="Calibri" w:hAnsi="Times New Roman" w:cs="Times New Roman"/>
          <w:color w:val="000000"/>
          <w:sz w:val="24"/>
          <w:szCs w:val="24"/>
          <w:lang w:eastAsia="ru-RU"/>
        </w:rPr>
        <w:t>грн</w:t>
      </w:r>
      <w:proofErr w:type="spellEnd"/>
      <w:r w:rsidR="00CD60BF">
        <w:rPr>
          <w:rFonts w:ascii="Times New Roman" w:eastAsia="Calibri" w:hAnsi="Times New Roman" w:cs="Times New Roman"/>
          <w:color w:val="000000"/>
          <w:sz w:val="24"/>
          <w:szCs w:val="24"/>
          <w:lang w:eastAsia="ru-RU"/>
        </w:rPr>
        <w:t xml:space="preserve">, </w:t>
      </w:r>
      <w:r w:rsidR="008321DF" w:rsidRPr="00562A09">
        <w:rPr>
          <w:rFonts w:ascii="Times New Roman" w:eastAsia="Calibri" w:hAnsi="Times New Roman" w:cs="Times New Roman"/>
          <w:color w:val="000000"/>
          <w:sz w:val="24"/>
          <w:szCs w:val="24"/>
          <w:lang w:eastAsia="ru-RU"/>
        </w:rPr>
        <w:t xml:space="preserve">на маршрутах, протяжність яких перевищує 10,00 км в одному напрямку </w:t>
      </w:r>
      <w:r w:rsidR="008321DF" w:rsidRPr="00562A09">
        <w:rPr>
          <w:rFonts w:ascii="Times New Roman" w:eastAsia="Calibri" w:hAnsi="Times New Roman" w:cs="Times New Roman"/>
          <w:color w:val="000000"/>
          <w:sz w:val="24"/>
          <w:szCs w:val="24"/>
          <w:lang w:eastAsia="ru-RU"/>
        </w:rPr>
        <w:noBreakHyphen/>
      </w:r>
      <w:r w:rsidR="00344366" w:rsidRPr="00562A09">
        <w:rPr>
          <w:rFonts w:ascii="Times New Roman" w:eastAsia="Calibri" w:hAnsi="Times New Roman" w:cs="Times New Roman"/>
          <w:color w:val="000000"/>
          <w:sz w:val="24"/>
          <w:szCs w:val="24"/>
          <w:lang w:eastAsia="ru-RU"/>
        </w:rPr>
        <w:t xml:space="preserve"> у розмірі </w:t>
      </w:r>
      <w:r w:rsidR="008321DF" w:rsidRPr="00562A09">
        <w:rPr>
          <w:rFonts w:ascii="Times New Roman" w:eastAsia="Calibri" w:hAnsi="Times New Roman" w:cs="Times New Roman"/>
          <w:color w:val="000000"/>
          <w:sz w:val="24"/>
          <w:szCs w:val="24"/>
          <w:lang w:eastAsia="ru-RU"/>
        </w:rPr>
        <w:t>10</w:t>
      </w:r>
      <w:r w:rsidR="002F33DD" w:rsidRPr="00562A09">
        <w:rPr>
          <w:rFonts w:ascii="Times New Roman" w:eastAsia="Calibri" w:hAnsi="Times New Roman" w:cs="Times New Roman"/>
          <w:color w:val="000000"/>
          <w:sz w:val="24"/>
          <w:szCs w:val="24"/>
          <w:lang w:eastAsia="ru-RU"/>
        </w:rPr>
        <w:t xml:space="preserve">,00 </w:t>
      </w:r>
      <w:proofErr w:type="spellStart"/>
      <w:r w:rsidR="002F33DD" w:rsidRPr="00562A09">
        <w:rPr>
          <w:rFonts w:ascii="Times New Roman" w:eastAsia="Calibri" w:hAnsi="Times New Roman" w:cs="Times New Roman"/>
          <w:color w:val="000000"/>
          <w:sz w:val="24"/>
          <w:szCs w:val="24"/>
          <w:lang w:eastAsia="ru-RU"/>
        </w:rPr>
        <w:t>грн</w:t>
      </w:r>
      <w:proofErr w:type="spellEnd"/>
      <w:r w:rsidR="002F33DD" w:rsidRPr="00562A09">
        <w:rPr>
          <w:rFonts w:ascii="Times New Roman" w:eastAsia="Calibri" w:hAnsi="Times New Roman" w:cs="Times New Roman"/>
          <w:color w:val="000000"/>
          <w:sz w:val="24"/>
          <w:szCs w:val="24"/>
          <w:lang w:eastAsia="ru-RU"/>
        </w:rPr>
        <w:t xml:space="preserve">, </w:t>
      </w:r>
      <w:r w:rsidR="00CD60BF">
        <w:rPr>
          <w:rFonts w:ascii="Times New Roman" w:eastAsia="Calibri" w:hAnsi="Times New Roman" w:cs="Times New Roman"/>
          <w:color w:val="000000"/>
          <w:sz w:val="24"/>
          <w:szCs w:val="24"/>
          <w:lang w:eastAsia="ru-RU"/>
        </w:rPr>
        <w:t xml:space="preserve">а на маршрутах, які за коефіцієнтом змінюваності пасажирів (пересадки) прирівнюються до приміських (до </w:t>
      </w:r>
      <w:proofErr w:type="spellStart"/>
      <w:r w:rsidR="00CD60BF">
        <w:rPr>
          <w:rFonts w:ascii="Times New Roman" w:eastAsia="Calibri" w:hAnsi="Times New Roman" w:cs="Times New Roman"/>
          <w:color w:val="000000"/>
          <w:sz w:val="24"/>
          <w:szCs w:val="24"/>
          <w:lang w:eastAsia="ru-RU"/>
        </w:rPr>
        <w:t>сел.Степанівки</w:t>
      </w:r>
      <w:proofErr w:type="spellEnd"/>
      <w:r w:rsidR="00CD60BF">
        <w:rPr>
          <w:rFonts w:ascii="Times New Roman" w:eastAsia="Calibri" w:hAnsi="Times New Roman" w:cs="Times New Roman"/>
          <w:color w:val="000000"/>
          <w:sz w:val="24"/>
          <w:szCs w:val="24"/>
          <w:lang w:eastAsia="ru-RU"/>
        </w:rPr>
        <w:t xml:space="preserve">, </w:t>
      </w:r>
      <w:proofErr w:type="spellStart"/>
      <w:r w:rsidR="00CD60BF">
        <w:rPr>
          <w:rFonts w:ascii="Times New Roman" w:eastAsia="Calibri" w:hAnsi="Times New Roman" w:cs="Times New Roman"/>
          <w:color w:val="000000"/>
          <w:sz w:val="24"/>
          <w:szCs w:val="24"/>
          <w:lang w:eastAsia="ru-RU"/>
        </w:rPr>
        <w:t>сел.Комишан</w:t>
      </w:r>
      <w:proofErr w:type="spellEnd"/>
      <w:r w:rsidR="00CD60BF">
        <w:rPr>
          <w:rFonts w:ascii="Times New Roman" w:eastAsia="Calibri" w:hAnsi="Times New Roman" w:cs="Times New Roman"/>
          <w:color w:val="000000"/>
          <w:sz w:val="24"/>
          <w:szCs w:val="24"/>
          <w:lang w:eastAsia="ru-RU"/>
        </w:rPr>
        <w:t xml:space="preserve">, </w:t>
      </w:r>
      <w:proofErr w:type="spellStart"/>
      <w:r w:rsidR="00CD60BF">
        <w:rPr>
          <w:rFonts w:ascii="Times New Roman" w:eastAsia="Calibri" w:hAnsi="Times New Roman" w:cs="Times New Roman"/>
          <w:color w:val="000000"/>
          <w:sz w:val="24"/>
          <w:szCs w:val="24"/>
          <w:lang w:eastAsia="ru-RU"/>
        </w:rPr>
        <w:t>сел.Садового</w:t>
      </w:r>
      <w:proofErr w:type="spellEnd"/>
      <w:r w:rsidR="00CD60BF">
        <w:rPr>
          <w:rFonts w:ascii="Times New Roman" w:eastAsia="Calibri" w:hAnsi="Times New Roman" w:cs="Times New Roman"/>
          <w:color w:val="000000"/>
          <w:sz w:val="24"/>
          <w:szCs w:val="24"/>
          <w:lang w:eastAsia="ru-RU"/>
        </w:rPr>
        <w:t xml:space="preserve">, </w:t>
      </w:r>
      <w:proofErr w:type="spellStart"/>
      <w:r w:rsidR="00CD60BF">
        <w:rPr>
          <w:rFonts w:ascii="Times New Roman" w:eastAsia="Calibri" w:hAnsi="Times New Roman" w:cs="Times New Roman"/>
          <w:color w:val="000000"/>
          <w:sz w:val="24"/>
          <w:szCs w:val="24"/>
          <w:lang w:eastAsia="ru-RU"/>
        </w:rPr>
        <w:t>сел.Молодіжного</w:t>
      </w:r>
      <w:proofErr w:type="spellEnd"/>
      <w:r w:rsidR="00CD60BF">
        <w:rPr>
          <w:rFonts w:ascii="Times New Roman" w:eastAsia="Calibri" w:hAnsi="Times New Roman" w:cs="Times New Roman"/>
          <w:color w:val="000000"/>
          <w:sz w:val="24"/>
          <w:szCs w:val="24"/>
          <w:lang w:eastAsia="ru-RU"/>
        </w:rPr>
        <w:t xml:space="preserve">, </w:t>
      </w:r>
      <w:proofErr w:type="spellStart"/>
      <w:r w:rsidR="00CD60BF">
        <w:rPr>
          <w:rFonts w:ascii="Times New Roman" w:eastAsia="Calibri" w:hAnsi="Times New Roman" w:cs="Times New Roman"/>
          <w:color w:val="000000"/>
          <w:sz w:val="24"/>
          <w:szCs w:val="24"/>
          <w:lang w:eastAsia="ru-RU"/>
        </w:rPr>
        <w:t>смт</w:t>
      </w:r>
      <w:proofErr w:type="spellEnd"/>
      <w:r w:rsidR="00CD60BF">
        <w:rPr>
          <w:rFonts w:ascii="Times New Roman" w:eastAsia="Calibri" w:hAnsi="Times New Roman" w:cs="Times New Roman"/>
          <w:color w:val="000000"/>
          <w:sz w:val="24"/>
          <w:szCs w:val="24"/>
          <w:lang w:eastAsia="ru-RU"/>
        </w:rPr>
        <w:t xml:space="preserve"> </w:t>
      </w:r>
      <w:proofErr w:type="spellStart"/>
      <w:r w:rsidR="00CD60BF">
        <w:rPr>
          <w:rFonts w:ascii="Times New Roman" w:eastAsia="Calibri" w:hAnsi="Times New Roman" w:cs="Times New Roman"/>
          <w:color w:val="000000"/>
          <w:sz w:val="24"/>
          <w:szCs w:val="24"/>
          <w:lang w:eastAsia="ru-RU"/>
        </w:rPr>
        <w:t>Зеленівки</w:t>
      </w:r>
      <w:proofErr w:type="spellEnd"/>
      <w:r w:rsidR="00CD60BF">
        <w:rPr>
          <w:rFonts w:ascii="Times New Roman" w:eastAsia="Calibri" w:hAnsi="Times New Roman" w:cs="Times New Roman"/>
          <w:color w:val="000000"/>
          <w:sz w:val="24"/>
          <w:szCs w:val="24"/>
          <w:lang w:eastAsia="ru-RU"/>
        </w:rPr>
        <w:t xml:space="preserve"> (сел. </w:t>
      </w:r>
      <w:proofErr w:type="spellStart"/>
      <w:r w:rsidR="00CD60BF">
        <w:rPr>
          <w:rFonts w:ascii="Times New Roman" w:eastAsia="Calibri" w:hAnsi="Times New Roman" w:cs="Times New Roman"/>
          <w:color w:val="000000"/>
          <w:sz w:val="24"/>
          <w:szCs w:val="24"/>
          <w:lang w:eastAsia="ru-RU"/>
        </w:rPr>
        <w:t>Рожнівки</w:t>
      </w:r>
      <w:proofErr w:type="spellEnd"/>
      <w:r w:rsidR="00CD60BF">
        <w:rPr>
          <w:rFonts w:ascii="Times New Roman" w:eastAsia="Calibri" w:hAnsi="Times New Roman" w:cs="Times New Roman"/>
          <w:color w:val="000000"/>
          <w:sz w:val="24"/>
          <w:szCs w:val="24"/>
          <w:lang w:eastAsia="ru-RU"/>
        </w:rPr>
        <w:t>) та віддалених населених пунктів ХМТГ), встановити вартість разового квитка на проїзд у розмірі 15,00 грн.</w:t>
      </w:r>
    </w:p>
    <w:p w:rsidR="00344366" w:rsidRPr="00562A09" w:rsidRDefault="00CD60BF" w:rsidP="00CD60BF">
      <w:pPr>
        <w:spacing w:line="240" w:lineRule="auto"/>
        <w:ind w:firstLine="708"/>
        <w:contextualSpacing/>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 метою соціальної захищеності дітей, в</w:t>
      </w:r>
      <w:r w:rsidR="002F33DD" w:rsidRPr="00562A09">
        <w:rPr>
          <w:rFonts w:ascii="Times New Roman" w:eastAsia="Calibri" w:hAnsi="Times New Roman" w:cs="Times New Roman"/>
          <w:color w:val="000000"/>
          <w:sz w:val="24"/>
          <w:szCs w:val="24"/>
          <w:lang w:eastAsia="ru-RU"/>
        </w:rPr>
        <w:t xml:space="preserve">становити вартість проїзду для дітей шкільного віку, за наявності та пред’явлення водієві при вході до маршрутного транспортного засобу учнівського квитка, на період з 01.09 до 30.06 – в розмірі 4,00 </w:t>
      </w:r>
      <w:proofErr w:type="spellStart"/>
      <w:r w:rsidR="002F33DD" w:rsidRPr="00562A09">
        <w:rPr>
          <w:rFonts w:ascii="Times New Roman" w:eastAsia="Calibri" w:hAnsi="Times New Roman" w:cs="Times New Roman"/>
          <w:color w:val="000000"/>
          <w:sz w:val="24"/>
          <w:szCs w:val="24"/>
          <w:lang w:eastAsia="ru-RU"/>
        </w:rPr>
        <w:t>грн</w:t>
      </w:r>
      <w:proofErr w:type="spellEnd"/>
      <w:r w:rsidR="002F33DD" w:rsidRPr="00562A09">
        <w:rPr>
          <w:rFonts w:ascii="Times New Roman" w:eastAsia="Calibri" w:hAnsi="Times New Roman" w:cs="Times New Roman"/>
          <w:color w:val="000000"/>
          <w:sz w:val="24"/>
          <w:szCs w:val="24"/>
          <w:lang w:eastAsia="ru-RU"/>
        </w:rPr>
        <w:t xml:space="preserve"> за одну поїздку.</w:t>
      </w:r>
    </w:p>
    <w:p w:rsidR="002F33DD" w:rsidRPr="00562A09" w:rsidRDefault="002F33DD" w:rsidP="00CD60BF">
      <w:pPr>
        <w:spacing w:line="240" w:lineRule="auto"/>
        <w:ind w:firstLine="708"/>
        <w:contextualSpacing/>
        <w:jc w:val="both"/>
        <w:rPr>
          <w:rFonts w:ascii="Times New Roman" w:eastAsia="Calibri" w:hAnsi="Times New Roman" w:cs="Times New Roman"/>
          <w:color w:val="000000"/>
          <w:sz w:val="24"/>
          <w:szCs w:val="24"/>
          <w:lang w:eastAsia="ru-RU"/>
        </w:rPr>
      </w:pPr>
      <w:r w:rsidRPr="00562A09">
        <w:rPr>
          <w:rFonts w:ascii="Times New Roman" w:eastAsia="Calibri" w:hAnsi="Times New Roman" w:cs="Times New Roman"/>
          <w:color w:val="000000"/>
          <w:sz w:val="24"/>
          <w:szCs w:val="24"/>
          <w:lang w:eastAsia="ru-RU"/>
        </w:rPr>
        <w:t>Також даним проектом рішення пропонується встановити міському комунальному підприємству «</w:t>
      </w:r>
      <w:proofErr w:type="spellStart"/>
      <w:r w:rsidRPr="00562A09">
        <w:rPr>
          <w:rFonts w:ascii="Times New Roman" w:eastAsia="Calibri" w:hAnsi="Times New Roman" w:cs="Times New Roman"/>
          <w:color w:val="000000"/>
          <w:sz w:val="24"/>
          <w:szCs w:val="24"/>
          <w:lang w:eastAsia="ru-RU"/>
        </w:rPr>
        <w:t>Херсонелектротранс</w:t>
      </w:r>
      <w:proofErr w:type="spellEnd"/>
      <w:r w:rsidRPr="00562A09">
        <w:rPr>
          <w:rFonts w:ascii="Times New Roman" w:eastAsia="Calibri" w:hAnsi="Times New Roman" w:cs="Times New Roman"/>
          <w:color w:val="000000"/>
          <w:sz w:val="24"/>
          <w:szCs w:val="24"/>
          <w:lang w:eastAsia="ru-RU"/>
        </w:rPr>
        <w:t xml:space="preserve">» тариф на перевезення 1 пасажира в міському електротранспорті (тролейбус) в розмірі </w:t>
      </w:r>
      <w:r w:rsidR="006F6BD9" w:rsidRPr="00562A09">
        <w:rPr>
          <w:rFonts w:ascii="Times New Roman" w:eastAsia="Calibri" w:hAnsi="Times New Roman" w:cs="Times New Roman"/>
          <w:color w:val="000000"/>
          <w:sz w:val="24"/>
          <w:szCs w:val="24"/>
          <w:lang w:eastAsia="ru-RU"/>
        </w:rPr>
        <w:t xml:space="preserve">6,00 </w:t>
      </w:r>
      <w:proofErr w:type="spellStart"/>
      <w:r w:rsidR="006F6BD9" w:rsidRPr="00562A09">
        <w:rPr>
          <w:rFonts w:ascii="Times New Roman" w:eastAsia="Calibri" w:hAnsi="Times New Roman" w:cs="Times New Roman"/>
          <w:color w:val="000000"/>
          <w:sz w:val="24"/>
          <w:szCs w:val="24"/>
          <w:lang w:eastAsia="ru-RU"/>
        </w:rPr>
        <w:t>грн</w:t>
      </w:r>
      <w:proofErr w:type="spellEnd"/>
      <w:r w:rsidR="006F6BD9" w:rsidRPr="00562A09">
        <w:rPr>
          <w:rFonts w:ascii="Times New Roman" w:eastAsia="Calibri" w:hAnsi="Times New Roman" w:cs="Times New Roman"/>
          <w:color w:val="000000"/>
          <w:sz w:val="24"/>
          <w:szCs w:val="24"/>
          <w:lang w:eastAsia="ru-RU"/>
        </w:rPr>
        <w:t xml:space="preserve"> за одну поїздку, а також встановити вартість місячних проїзних квитків:</w:t>
      </w:r>
    </w:p>
    <w:p w:rsidR="006F6BD9" w:rsidRPr="00562A09" w:rsidRDefault="006F6BD9" w:rsidP="00562A09">
      <w:pPr>
        <w:spacing w:line="240" w:lineRule="auto"/>
        <w:ind w:firstLine="709"/>
        <w:contextualSpacing/>
        <w:jc w:val="both"/>
        <w:rPr>
          <w:rFonts w:ascii="Times New Roman" w:eastAsia="Calibri" w:hAnsi="Times New Roman" w:cs="Times New Roman"/>
          <w:color w:val="000000"/>
          <w:sz w:val="24"/>
          <w:szCs w:val="24"/>
          <w:lang w:eastAsia="ru-RU"/>
        </w:rPr>
      </w:pPr>
      <w:r w:rsidRPr="00562A09">
        <w:rPr>
          <w:rFonts w:ascii="Times New Roman" w:eastAsia="Calibri" w:hAnsi="Times New Roman" w:cs="Times New Roman"/>
          <w:color w:val="000000"/>
          <w:sz w:val="24"/>
          <w:szCs w:val="24"/>
          <w:lang w:eastAsia="ru-RU"/>
        </w:rPr>
        <w:t xml:space="preserve">- для учнів загальноосвітніх шкіл – 80,00 </w:t>
      </w:r>
      <w:proofErr w:type="spellStart"/>
      <w:r w:rsidRPr="00562A09">
        <w:rPr>
          <w:rFonts w:ascii="Times New Roman" w:eastAsia="Calibri" w:hAnsi="Times New Roman" w:cs="Times New Roman"/>
          <w:color w:val="000000"/>
          <w:sz w:val="24"/>
          <w:szCs w:val="24"/>
          <w:lang w:eastAsia="ru-RU"/>
        </w:rPr>
        <w:t>грн</w:t>
      </w:r>
      <w:proofErr w:type="spellEnd"/>
      <w:r w:rsidRPr="00562A09">
        <w:rPr>
          <w:rFonts w:ascii="Times New Roman" w:eastAsia="Calibri" w:hAnsi="Times New Roman" w:cs="Times New Roman"/>
          <w:color w:val="000000"/>
          <w:sz w:val="24"/>
          <w:szCs w:val="24"/>
          <w:lang w:eastAsia="ru-RU"/>
        </w:rPr>
        <w:t>;</w:t>
      </w:r>
    </w:p>
    <w:p w:rsidR="006F6BD9" w:rsidRPr="00562A09" w:rsidRDefault="006F6BD9" w:rsidP="00562A09">
      <w:pPr>
        <w:spacing w:line="240" w:lineRule="auto"/>
        <w:ind w:firstLine="709"/>
        <w:contextualSpacing/>
        <w:jc w:val="both"/>
        <w:rPr>
          <w:rFonts w:ascii="Times New Roman" w:eastAsia="Calibri" w:hAnsi="Times New Roman" w:cs="Times New Roman"/>
          <w:color w:val="000000"/>
          <w:sz w:val="24"/>
          <w:szCs w:val="24"/>
          <w:lang w:eastAsia="ru-RU"/>
        </w:rPr>
      </w:pPr>
      <w:r w:rsidRPr="00562A09">
        <w:rPr>
          <w:rFonts w:ascii="Times New Roman" w:eastAsia="Calibri" w:hAnsi="Times New Roman" w:cs="Times New Roman"/>
          <w:color w:val="000000"/>
          <w:sz w:val="24"/>
          <w:szCs w:val="24"/>
          <w:lang w:eastAsia="ru-RU"/>
        </w:rPr>
        <w:t xml:space="preserve">- для студентів денних відділень – 215,00 </w:t>
      </w:r>
      <w:proofErr w:type="spellStart"/>
      <w:r w:rsidRPr="00562A09">
        <w:rPr>
          <w:rFonts w:ascii="Times New Roman" w:eastAsia="Calibri" w:hAnsi="Times New Roman" w:cs="Times New Roman"/>
          <w:color w:val="000000"/>
          <w:sz w:val="24"/>
          <w:szCs w:val="24"/>
          <w:lang w:eastAsia="ru-RU"/>
        </w:rPr>
        <w:t>грн</w:t>
      </w:r>
      <w:proofErr w:type="spellEnd"/>
      <w:r w:rsidRPr="00562A09">
        <w:rPr>
          <w:rFonts w:ascii="Times New Roman" w:eastAsia="Calibri" w:hAnsi="Times New Roman" w:cs="Times New Roman"/>
          <w:color w:val="000000"/>
          <w:sz w:val="24"/>
          <w:szCs w:val="24"/>
          <w:lang w:eastAsia="ru-RU"/>
        </w:rPr>
        <w:t>;</w:t>
      </w:r>
    </w:p>
    <w:p w:rsidR="006F6BD9" w:rsidRPr="00562A09" w:rsidRDefault="006F6BD9" w:rsidP="00562A09">
      <w:pPr>
        <w:spacing w:line="240" w:lineRule="auto"/>
        <w:ind w:firstLine="709"/>
        <w:contextualSpacing/>
        <w:jc w:val="both"/>
        <w:rPr>
          <w:rFonts w:ascii="Times New Roman" w:eastAsia="Calibri" w:hAnsi="Times New Roman" w:cs="Times New Roman"/>
          <w:color w:val="000000"/>
          <w:sz w:val="24"/>
          <w:szCs w:val="24"/>
          <w:lang w:eastAsia="ru-RU"/>
        </w:rPr>
      </w:pPr>
      <w:r w:rsidRPr="00562A09">
        <w:rPr>
          <w:rFonts w:ascii="Times New Roman" w:eastAsia="Calibri" w:hAnsi="Times New Roman" w:cs="Times New Roman"/>
          <w:color w:val="000000"/>
          <w:sz w:val="24"/>
          <w:szCs w:val="24"/>
          <w:lang w:eastAsia="ru-RU"/>
        </w:rPr>
        <w:t>- для громадян та підприємств, організацій – 300,00 грн.</w:t>
      </w:r>
    </w:p>
    <w:p w:rsidR="00344366" w:rsidRPr="00562A09" w:rsidRDefault="00344366" w:rsidP="00562A09">
      <w:pPr>
        <w:spacing w:after="0" w:line="240" w:lineRule="auto"/>
        <w:ind w:firstLine="709"/>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Прийняття даного регуляторного акта та встановлення економічно обґрунтованого розміру тарифів на перевезення пасажирів автомобільним </w:t>
      </w:r>
      <w:r w:rsidR="006F6BD9" w:rsidRPr="00562A09">
        <w:rPr>
          <w:rFonts w:ascii="Times New Roman" w:eastAsia="Calibri" w:hAnsi="Times New Roman" w:cs="Times New Roman"/>
          <w:sz w:val="24"/>
          <w:szCs w:val="24"/>
          <w:lang w:eastAsia="ru-RU"/>
        </w:rPr>
        <w:t xml:space="preserve">та електричним </w:t>
      </w:r>
      <w:r w:rsidRPr="00562A09">
        <w:rPr>
          <w:rFonts w:ascii="Times New Roman" w:eastAsia="Calibri" w:hAnsi="Times New Roman" w:cs="Times New Roman"/>
          <w:sz w:val="24"/>
          <w:szCs w:val="24"/>
          <w:lang w:eastAsia="ru-RU"/>
        </w:rPr>
        <w:t>транспортом на міських маршрутах загального кори</w:t>
      </w:r>
      <w:r w:rsidR="006F6BD9" w:rsidRPr="00562A09">
        <w:rPr>
          <w:rFonts w:ascii="Times New Roman" w:eastAsia="Calibri" w:hAnsi="Times New Roman" w:cs="Times New Roman"/>
          <w:sz w:val="24"/>
          <w:szCs w:val="24"/>
          <w:lang w:eastAsia="ru-RU"/>
        </w:rPr>
        <w:t xml:space="preserve">стування, надасть можливість </w:t>
      </w:r>
      <w:r w:rsidRPr="00562A09">
        <w:rPr>
          <w:rFonts w:ascii="Times New Roman" w:eastAsia="Calibri" w:hAnsi="Times New Roman" w:cs="Times New Roman"/>
          <w:sz w:val="24"/>
          <w:szCs w:val="24"/>
          <w:lang w:eastAsia="ru-RU"/>
        </w:rPr>
        <w:t>підприємствам</w:t>
      </w:r>
      <w:r w:rsidR="006F6BD9" w:rsidRPr="00562A09">
        <w:rPr>
          <w:rFonts w:ascii="Times New Roman" w:eastAsia="Calibri" w:hAnsi="Times New Roman" w:cs="Times New Roman"/>
          <w:sz w:val="24"/>
          <w:szCs w:val="24"/>
          <w:lang w:eastAsia="ru-RU"/>
        </w:rPr>
        <w:t>-перевізникам</w:t>
      </w:r>
      <w:r w:rsidRPr="00562A09">
        <w:rPr>
          <w:rFonts w:ascii="Times New Roman" w:eastAsia="Calibri" w:hAnsi="Times New Roman" w:cs="Times New Roman"/>
          <w:sz w:val="24"/>
          <w:szCs w:val="24"/>
          <w:lang w:eastAsia="ru-RU"/>
        </w:rPr>
        <w:t xml:space="preserve"> міста вчасно виплачувати заробітну плату, сплачувати податки до бюджету, поновлювати основні фонди.</w:t>
      </w:r>
    </w:p>
    <w:tbl>
      <w:tblPr>
        <w:tblStyle w:val="a3"/>
        <w:tblW w:w="0" w:type="auto"/>
        <w:tblLook w:val="04A0" w:firstRow="1" w:lastRow="0" w:firstColumn="1" w:lastColumn="0" w:noHBand="0" w:noVBand="1"/>
      </w:tblPr>
      <w:tblGrid>
        <w:gridCol w:w="6374"/>
        <w:gridCol w:w="1701"/>
        <w:gridCol w:w="1837"/>
      </w:tblGrid>
      <w:tr w:rsidR="00D76499" w:rsidRPr="00562A09" w:rsidTr="00BB0DF9">
        <w:tc>
          <w:tcPr>
            <w:tcW w:w="6374" w:type="dxa"/>
          </w:tcPr>
          <w:p w:rsidR="00D76499" w:rsidRPr="00562A09" w:rsidRDefault="00D76499" w:rsidP="00D76499">
            <w:pPr>
              <w:spacing w:after="0" w:line="240" w:lineRule="auto"/>
              <w:ind w:firstLine="709"/>
              <w:jc w:val="both"/>
              <w:rPr>
                <w:rFonts w:ascii="Times New Roman" w:eastAsia="Calibri" w:hAnsi="Times New Roman" w:cs="Times New Roman"/>
                <w:b/>
                <w:iCs/>
                <w:sz w:val="24"/>
                <w:szCs w:val="24"/>
                <w:lang w:eastAsia="ru-RU"/>
              </w:rPr>
            </w:pPr>
            <w:r w:rsidRPr="00562A09">
              <w:rPr>
                <w:rFonts w:ascii="Times New Roman" w:eastAsia="Calibri" w:hAnsi="Times New Roman" w:cs="Times New Roman"/>
                <w:b/>
                <w:sz w:val="24"/>
                <w:szCs w:val="24"/>
                <w:lang w:eastAsia="ru-RU"/>
              </w:rPr>
              <w:t>Групи (підгрупи)</w:t>
            </w:r>
          </w:p>
        </w:tc>
        <w:tc>
          <w:tcPr>
            <w:tcW w:w="1701" w:type="dxa"/>
          </w:tcPr>
          <w:p w:rsidR="00D76499" w:rsidRPr="00562A09" w:rsidRDefault="00D76499" w:rsidP="00D76499">
            <w:pPr>
              <w:spacing w:after="0" w:line="240" w:lineRule="auto"/>
              <w:ind w:firstLine="709"/>
              <w:jc w:val="both"/>
              <w:rPr>
                <w:rFonts w:ascii="Times New Roman" w:eastAsia="Calibri" w:hAnsi="Times New Roman" w:cs="Times New Roman"/>
                <w:b/>
                <w:iCs/>
                <w:sz w:val="24"/>
                <w:szCs w:val="24"/>
                <w:lang w:eastAsia="ru-RU"/>
              </w:rPr>
            </w:pPr>
            <w:r w:rsidRPr="00562A09">
              <w:rPr>
                <w:rFonts w:ascii="Times New Roman" w:eastAsia="Calibri" w:hAnsi="Times New Roman" w:cs="Times New Roman"/>
                <w:b/>
                <w:iCs/>
                <w:sz w:val="24"/>
                <w:szCs w:val="24"/>
                <w:lang w:eastAsia="ru-RU"/>
              </w:rPr>
              <w:t>Так</w:t>
            </w:r>
          </w:p>
        </w:tc>
        <w:tc>
          <w:tcPr>
            <w:tcW w:w="1837" w:type="dxa"/>
          </w:tcPr>
          <w:p w:rsidR="00D76499" w:rsidRPr="00562A09" w:rsidRDefault="00D76499" w:rsidP="00D76499">
            <w:pPr>
              <w:spacing w:after="0" w:line="240" w:lineRule="auto"/>
              <w:ind w:firstLine="709"/>
              <w:jc w:val="both"/>
              <w:rPr>
                <w:rFonts w:ascii="Times New Roman" w:eastAsia="Calibri" w:hAnsi="Times New Roman" w:cs="Times New Roman"/>
                <w:b/>
                <w:iCs/>
                <w:sz w:val="24"/>
                <w:szCs w:val="24"/>
                <w:lang w:eastAsia="ru-RU"/>
              </w:rPr>
            </w:pPr>
            <w:r w:rsidRPr="00562A09">
              <w:rPr>
                <w:rFonts w:ascii="Times New Roman" w:eastAsia="Calibri" w:hAnsi="Times New Roman" w:cs="Times New Roman"/>
                <w:b/>
                <w:iCs/>
                <w:sz w:val="24"/>
                <w:szCs w:val="24"/>
                <w:lang w:eastAsia="ru-RU"/>
              </w:rPr>
              <w:t>Ні</w:t>
            </w:r>
          </w:p>
        </w:tc>
      </w:tr>
      <w:tr w:rsidR="00D76499" w:rsidRPr="00562A09" w:rsidTr="00BB0DF9">
        <w:tc>
          <w:tcPr>
            <w:tcW w:w="6374" w:type="dxa"/>
            <w:vAlign w:val="bottom"/>
          </w:tcPr>
          <w:p w:rsidR="00D76499" w:rsidRPr="00562A09" w:rsidRDefault="00D76499" w:rsidP="00D76499">
            <w:pPr>
              <w:spacing w:after="0" w:line="240" w:lineRule="auto"/>
              <w:ind w:firstLine="709"/>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Громадяни</w:t>
            </w:r>
          </w:p>
        </w:tc>
        <w:tc>
          <w:tcPr>
            <w:tcW w:w="1701"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c>
          <w:tcPr>
            <w:tcW w:w="1837"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r>
      <w:tr w:rsidR="00D76499" w:rsidRPr="00562A09" w:rsidTr="00BB0DF9">
        <w:tc>
          <w:tcPr>
            <w:tcW w:w="6374" w:type="dxa"/>
            <w:vAlign w:val="bottom"/>
          </w:tcPr>
          <w:p w:rsidR="00D76499" w:rsidRPr="00562A09" w:rsidRDefault="00D76499" w:rsidP="00D76499">
            <w:pPr>
              <w:spacing w:after="0" w:line="240" w:lineRule="auto"/>
              <w:ind w:firstLine="709"/>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Держава (ОМС)</w:t>
            </w:r>
          </w:p>
        </w:tc>
        <w:tc>
          <w:tcPr>
            <w:tcW w:w="1701"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c>
          <w:tcPr>
            <w:tcW w:w="1837"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r>
      <w:tr w:rsidR="00D76499" w:rsidRPr="00562A09" w:rsidTr="00BB0DF9">
        <w:tc>
          <w:tcPr>
            <w:tcW w:w="6374" w:type="dxa"/>
            <w:vAlign w:val="bottom"/>
          </w:tcPr>
          <w:p w:rsidR="00D76499" w:rsidRPr="00562A09" w:rsidRDefault="00D76499" w:rsidP="00D76499">
            <w:pPr>
              <w:spacing w:after="0" w:line="240" w:lineRule="auto"/>
              <w:ind w:firstLine="709"/>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Суб’єкти господарювання</w:t>
            </w:r>
          </w:p>
        </w:tc>
        <w:tc>
          <w:tcPr>
            <w:tcW w:w="1701"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c>
          <w:tcPr>
            <w:tcW w:w="1837"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r>
      <w:tr w:rsidR="00D76499" w:rsidRPr="00562A09" w:rsidTr="00BB0DF9">
        <w:tc>
          <w:tcPr>
            <w:tcW w:w="6374" w:type="dxa"/>
            <w:vAlign w:val="bottom"/>
          </w:tcPr>
          <w:p w:rsidR="00D76499" w:rsidRPr="00562A09" w:rsidRDefault="00D76499" w:rsidP="00D76499">
            <w:pPr>
              <w:spacing w:after="0" w:line="240" w:lineRule="auto"/>
              <w:ind w:firstLine="709"/>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у тому числі суб’єкти малого підприємництва</w:t>
            </w:r>
          </w:p>
        </w:tc>
        <w:tc>
          <w:tcPr>
            <w:tcW w:w="1701"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c>
          <w:tcPr>
            <w:tcW w:w="1837" w:type="dxa"/>
          </w:tcPr>
          <w:p w:rsidR="00D76499" w:rsidRPr="00562A09" w:rsidRDefault="00D76499" w:rsidP="00D76499">
            <w:pPr>
              <w:spacing w:after="0" w:line="240" w:lineRule="auto"/>
              <w:ind w:firstLine="709"/>
              <w:jc w:val="both"/>
              <w:rPr>
                <w:rFonts w:ascii="Times New Roman" w:eastAsia="Calibri" w:hAnsi="Times New Roman" w:cs="Times New Roman"/>
                <w:iCs/>
                <w:sz w:val="24"/>
                <w:szCs w:val="24"/>
                <w:lang w:eastAsia="ru-RU"/>
              </w:rPr>
            </w:pPr>
            <w:r w:rsidRPr="00562A09">
              <w:rPr>
                <w:rFonts w:ascii="Times New Roman" w:eastAsia="Calibri" w:hAnsi="Times New Roman" w:cs="Times New Roman"/>
                <w:iCs/>
                <w:sz w:val="24"/>
                <w:szCs w:val="24"/>
                <w:lang w:eastAsia="ru-RU"/>
              </w:rPr>
              <w:t>+</w:t>
            </w:r>
          </w:p>
        </w:tc>
      </w:tr>
    </w:tbl>
    <w:p w:rsidR="008321DF" w:rsidRPr="00562A09" w:rsidRDefault="008321DF" w:rsidP="008321D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Проблема не може бути розв’язана за допомогою ринкових механізмів у зв’язку з тим, що державою прийнята низка законів та інших нормативних документів, які регламентують діяльність виконавчих органів місцевого самоврядування в цьому напрямку, зокрема:</w:t>
      </w:r>
    </w:p>
    <w:p w:rsidR="008321DF" w:rsidRPr="00562A09" w:rsidRDefault="008321DF"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відповідно до п.п.2 п. «а» ст.28 Закону України «Про місцеве самоврядування в Україні» виконавчі органи міських рад мають повноваження встановлювати тарифи на транспортні послуги;</w:t>
      </w:r>
    </w:p>
    <w:p w:rsidR="008321DF" w:rsidRPr="00562A09" w:rsidRDefault="008321DF"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відповідно до ст.10 Закону України «Про автомобільний транспорт»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w:t>
      </w:r>
    </w:p>
    <w:p w:rsidR="008321DF" w:rsidRPr="00562A09" w:rsidRDefault="008321DF"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наказом Міністерства транспорту та зв’язку України від 17.11.2009 № 1175 затверджена «Методика розрахунку тарифів на послуги пасажирського автомобільного транспорту», яка визначає механізм формування тарифів на послуги з перевезення пасажирів на автобусних маршрутах загального користування та є обов’язковою для застосування під час встановлення тарифів органами місцевого самоврядування на послуги пасажирсь</w:t>
      </w:r>
      <w:r w:rsidR="006F6BD9" w:rsidRPr="00562A09">
        <w:rPr>
          <w:rFonts w:ascii="Times New Roman" w:eastAsia="Calibri" w:hAnsi="Times New Roman" w:cs="Times New Roman"/>
          <w:sz w:val="24"/>
          <w:szCs w:val="24"/>
          <w:lang w:eastAsia="ru-RU"/>
        </w:rPr>
        <w:t>кого автомобільного транспорту;</w:t>
      </w:r>
    </w:p>
    <w:p w:rsidR="006F6BD9" w:rsidRPr="00562A09" w:rsidRDefault="006F6BD9"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ч. 4  ст. 14 Закону України «Про міський електричний транспорт», згідно якої розрахунки тарифів на проїзд здійснюються відповідно до Порядку формування тарифів на послуги міського електричного транспорту, який затверджується центральним органом виконавчої влади, що забезпечує формування та реалізує державну політику у сфері транспорту;</w:t>
      </w:r>
    </w:p>
    <w:p w:rsidR="006F6BD9" w:rsidRPr="00562A09" w:rsidRDefault="006F6BD9"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lastRenderedPageBreak/>
        <w:t>- п. 1 розділу І Порядку формування тарифів на послуги міського електричного транспорту (трамвай, тролейбус), затвердженого наказом Міністерства інфраструктури України від 25.11.2013 №940, згідно якого Порядок визначає механізм формування тарифів на транспортні послуги з перевезення пасажирів трамваями та тролейбусами і застосовується органами виконавчої влади та органами місцевого самоврядування під час встановлення зазначених тарифів для підприємств міського електричного транспорту.</w:t>
      </w:r>
    </w:p>
    <w:p w:rsidR="008843F5" w:rsidRPr="00562A09" w:rsidRDefault="008843F5" w:rsidP="00CD60BF">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2. Цілі державного регулювання</w:t>
      </w:r>
    </w:p>
    <w:p w:rsidR="008843F5" w:rsidRPr="00562A09" w:rsidRDefault="008843F5" w:rsidP="008843F5">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Проблема, яку необхідно вирішити шляхом прийняття даного рішення, полягає у збалансуванні інтересів держави, органів місцевого самоврядування, користувачів транспортних послуг та підприємств, установ, організацій, інших юридичних та фізичних осіб-підприємців, всіх суб’єктів господарювання на автомобільному та електричному транспорті незалежно від форм власності. </w:t>
      </w:r>
    </w:p>
    <w:p w:rsidR="008843F5" w:rsidRPr="00562A09" w:rsidRDefault="008843F5" w:rsidP="008843F5">
      <w:pPr>
        <w:spacing w:after="0" w:line="240" w:lineRule="auto"/>
        <w:contextualSpacing/>
        <w:jc w:val="both"/>
        <w:rPr>
          <w:rFonts w:ascii="Times New Roman" w:eastAsia="Calibri" w:hAnsi="Times New Roman" w:cs="Times New Roman"/>
          <w:sz w:val="24"/>
          <w:szCs w:val="24"/>
          <w:lang w:eastAsia="ru-RU"/>
        </w:rPr>
      </w:pPr>
      <w:proofErr w:type="spellStart"/>
      <w:r w:rsidRPr="00562A09">
        <w:rPr>
          <w:rFonts w:ascii="Times New Roman" w:eastAsia="Calibri" w:hAnsi="Times New Roman" w:cs="Times New Roman"/>
          <w:sz w:val="24"/>
          <w:szCs w:val="24"/>
          <w:lang w:eastAsia="ru-RU"/>
        </w:rPr>
        <w:t>Проєкт</w:t>
      </w:r>
      <w:proofErr w:type="spellEnd"/>
      <w:r w:rsidRPr="00562A09">
        <w:rPr>
          <w:rFonts w:ascii="Times New Roman" w:eastAsia="Calibri" w:hAnsi="Times New Roman" w:cs="Times New Roman"/>
          <w:sz w:val="24"/>
          <w:szCs w:val="24"/>
          <w:lang w:eastAsia="ru-RU"/>
        </w:rPr>
        <w:t xml:space="preserve"> регуляторного акта спрямований на:</w:t>
      </w:r>
    </w:p>
    <w:p w:rsidR="008843F5"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 xml:space="preserve">поступове приведення тарифу на перевезення пасажирів у міському пасажирському автомобільному та електричному транспорті на території Херсонської міської територіальної громади до економічно обґрунтованого рівня; </w:t>
      </w:r>
    </w:p>
    <w:p w:rsidR="008843F5"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сприяння розвитку ринкової інфраструктури пасажирського транспорту загального користування;</w:t>
      </w:r>
    </w:p>
    <w:p w:rsidR="006F6BD9"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створення прозорого конкурентного середовища, збільшення ефективності використання рухомого складу.</w:t>
      </w:r>
    </w:p>
    <w:p w:rsidR="008843F5"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 xml:space="preserve">дотримання балансу інтересів як підприємств-перевізників, так і громадян міста на ринку транспортних послуг Херсонської міської територіальної громади; </w:t>
      </w:r>
    </w:p>
    <w:p w:rsidR="008843F5"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забезпечення стабільних, якісних та безпечних послуг з перевезення пасажирів електротранспортом (тролейбус) та автомобільним транспортом  на території Херсонської міської територіальної громади;</w:t>
      </w:r>
    </w:p>
    <w:p w:rsidR="008843F5"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підтримання сталої роботи транспортної галузі;</w:t>
      </w:r>
    </w:p>
    <w:p w:rsidR="008843F5" w:rsidRPr="00562A09" w:rsidRDefault="008843F5"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збереження ринку соціально важливої послуги пасажирських перевезень;</w:t>
      </w:r>
    </w:p>
    <w:p w:rsidR="008843F5" w:rsidRPr="00562A09" w:rsidRDefault="008843F5" w:rsidP="00CD60BF">
      <w:pPr>
        <w:spacing w:after="0" w:line="240" w:lineRule="auto"/>
        <w:ind w:firstLine="284"/>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w:t>
      </w:r>
      <w:r w:rsidRPr="00562A09">
        <w:rPr>
          <w:rFonts w:ascii="Times New Roman" w:eastAsia="Calibri" w:hAnsi="Times New Roman" w:cs="Times New Roman"/>
          <w:sz w:val="24"/>
          <w:szCs w:val="24"/>
          <w:lang w:eastAsia="ru-RU"/>
        </w:rPr>
        <w:tab/>
        <w:t>зменшення соціальної напруги серед населення, спричиненої нестабільними показниками у роботі громадського транспорту.</w:t>
      </w:r>
    </w:p>
    <w:p w:rsidR="00687123" w:rsidRPr="00CD60BF" w:rsidRDefault="00687123" w:rsidP="00687123">
      <w:pPr>
        <w:numPr>
          <w:ilvl w:val="0"/>
          <w:numId w:val="1"/>
        </w:numPr>
        <w:spacing w:after="0" w:line="240" w:lineRule="auto"/>
        <w:ind w:left="284" w:hanging="284"/>
        <w:contextualSpacing/>
        <w:jc w:val="both"/>
        <w:rPr>
          <w:rFonts w:ascii="Times New Roman" w:eastAsia="Times New Roman" w:hAnsi="Times New Roman" w:cs="Times New Roman"/>
          <w:b/>
          <w:sz w:val="24"/>
          <w:szCs w:val="24"/>
          <w:lang w:eastAsia="ru-RU"/>
        </w:rPr>
      </w:pPr>
      <w:r w:rsidRPr="00CD60BF">
        <w:rPr>
          <w:rFonts w:ascii="Times New Roman" w:eastAsia="Times New Roman" w:hAnsi="Times New Roman" w:cs="Times New Roman"/>
          <w:b/>
          <w:sz w:val="24"/>
          <w:szCs w:val="24"/>
          <w:lang w:eastAsia="ru-RU"/>
        </w:rPr>
        <w:t>Визначення альтернативних способів</w:t>
      </w:r>
    </w:p>
    <w:tbl>
      <w:tblPr>
        <w:tblStyle w:val="1"/>
        <w:tblW w:w="9918" w:type="dxa"/>
        <w:tblLook w:val="04A0" w:firstRow="1" w:lastRow="0" w:firstColumn="1" w:lastColumn="0" w:noHBand="0" w:noVBand="1"/>
      </w:tblPr>
      <w:tblGrid>
        <w:gridCol w:w="2547"/>
        <w:gridCol w:w="7371"/>
      </w:tblGrid>
      <w:tr w:rsidR="00687123" w:rsidRPr="00687123" w:rsidTr="00BB0DF9">
        <w:trPr>
          <w:trHeight w:val="669"/>
        </w:trPr>
        <w:tc>
          <w:tcPr>
            <w:tcW w:w="2547" w:type="dxa"/>
            <w:vAlign w:val="center"/>
          </w:tcPr>
          <w:p w:rsidR="00687123" w:rsidRPr="00687123" w:rsidRDefault="00687123" w:rsidP="00687123">
            <w:pPr>
              <w:spacing w:after="0" w:line="240" w:lineRule="auto"/>
              <w:jc w:val="center"/>
              <w:rPr>
                <w:b/>
                <w:sz w:val="24"/>
                <w:szCs w:val="24"/>
                <w:lang w:eastAsia="ru-RU"/>
              </w:rPr>
            </w:pPr>
            <w:r w:rsidRPr="00687123">
              <w:rPr>
                <w:b/>
                <w:sz w:val="24"/>
                <w:szCs w:val="24"/>
                <w:lang w:eastAsia="ru-RU"/>
              </w:rPr>
              <w:t>Вид альтернативи</w:t>
            </w:r>
          </w:p>
        </w:tc>
        <w:tc>
          <w:tcPr>
            <w:tcW w:w="7371" w:type="dxa"/>
            <w:vAlign w:val="center"/>
          </w:tcPr>
          <w:p w:rsidR="00687123" w:rsidRPr="00687123" w:rsidRDefault="00687123" w:rsidP="00687123">
            <w:pPr>
              <w:spacing w:after="0" w:line="240" w:lineRule="auto"/>
              <w:jc w:val="center"/>
              <w:rPr>
                <w:b/>
                <w:sz w:val="24"/>
                <w:szCs w:val="24"/>
                <w:lang w:eastAsia="ru-RU"/>
              </w:rPr>
            </w:pPr>
            <w:r w:rsidRPr="00687123">
              <w:rPr>
                <w:b/>
                <w:sz w:val="24"/>
                <w:szCs w:val="24"/>
                <w:lang w:eastAsia="ru-RU"/>
              </w:rPr>
              <w:t>Опис альтернативи</w:t>
            </w:r>
          </w:p>
        </w:tc>
      </w:tr>
      <w:tr w:rsidR="00687123" w:rsidRPr="00687123" w:rsidTr="00BB0DF9">
        <w:trPr>
          <w:trHeight w:val="20"/>
        </w:trPr>
        <w:tc>
          <w:tcPr>
            <w:tcW w:w="2547" w:type="dxa"/>
          </w:tcPr>
          <w:p w:rsidR="00687123" w:rsidRPr="00687123" w:rsidRDefault="00687123" w:rsidP="00687123">
            <w:pPr>
              <w:spacing w:after="0" w:line="240" w:lineRule="auto"/>
              <w:jc w:val="center"/>
              <w:rPr>
                <w:sz w:val="24"/>
                <w:szCs w:val="24"/>
                <w:lang w:eastAsia="ru-RU"/>
              </w:rPr>
            </w:pPr>
            <w:r w:rsidRPr="00687123">
              <w:rPr>
                <w:sz w:val="24"/>
                <w:szCs w:val="24"/>
                <w:lang w:eastAsia="ru-RU"/>
              </w:rPr>
              <w:t>Альтернатива 1</w:t>
            </w:r>
          </w:p>
        </w:tc>
        <w:tc>
          <w:tcPr>
            <w:tcW w:w="7371" w:type="dxa"/>
          </w:tcPr>
          <w:p w:rsidR="00687123" w:rsidRPr="00687123" w:rsidRDefault="00687123" w:rsidP="00687123">
            <w:pPr>
              <w:spacing w:after="0" w:line="240" w:lineRule="auto"/>
              <w:rPr>
                <w:sz w:val="24"/>
                <w:szCs w:val="24"/>
                <w:lang w:eastAsia="ru-RU"/>
              </w:rPr>
            </w:pPr>
            <w:r w:rsidRPr="00687123">
              <w:rPr>
                <w:sz w:val="24"/>
                <w:szCs w:val="24"/>
                <w:lang w:eastAsia="ru-RU"/>
              </w:rPr>
              <w:t>Збереження діючих тарифів, без дотації з бюджету ХМТГ.</w:t>
            </w:r>
          </w:p>
          <w:p w:rsidR="00687123" w:rsidRPr="00687123" w:rsidRDefault="00687123" w:rsidP="00687123">
            <w:pPr>
              <w:spacing w:after="0" w:line="240" w:lineRule="auto"/>
              <w:rPr>
                <w:sz w:val="24"/>
                <w:szCs w:val="24"/>
                <w:lang w:eastAsia="ru-RU"/>
              </w:rPr>
            </w:pPr>
          </w:p>
        </w:tc>
      </w:tr>
      <w:tr w:rsidR="00687123" w:rsidRPr="00687123" w:rsidTr="00BB0DF9">
        <w:trPr>
          <w:trHeight w:val="20"/>
        </w:trPr>
        <w:tc>
          <w:tcPr>
            <w:tcW w:w="2547" w:type="dxa"/>
          </w:tcPr>
          <w:p w:rsidR="00687123" w:rsidRPr="00687123" w:rsidRDefault="00687123" w:rsidP="00687123">
            <w:pPr>
              <w:spacing w:after="0" w:line="240" w:lineRule="auto"/>
              <w:jc w:val="center"/>
              <w:rPr>
                <w:sz w:val="24"/>
                <w:szCs w:val="24"/>
                <w:lang w:eastAsia="ru-RU"/>
              </w:rPr>
            </w:pPr>
            <w:r w:rsidRPr="00687123">
              <w:rPr>
                <w:sz w:val="24"/>
                <w:szCs w:val="24"/>
                <w:lang w:eastAsia="ru-RU"/>
              </w:rPr>
              <w:t>Альтернатива 2</w:t>
            </w:r>
          </w:p>
        </w:tc>
        <w:tc>
          <w:tcPr>
            <w:tcW w:w="7371" w:type="dxa"/>
          </w:tcPr>
          <w:p w:rsidR="00687123" w:rsidRPr="00687123" w:rsidRDefault="00687123" w:rsidP="00687123">
            <w:pPr>
              <w:spacing w:after="0" w:line="240" w:lineRule="auto"/>
              <w:rPr>
                <w:sz w:val="24"/>
                <w:szCs w:val="24"/>
                <w:lang w:eastAsia="ru-RU"/>
              </w:rPr>
            </w:pPr>
            <w:r w:rsidRPr="00687123">
              <w:rPr>
                <w:sz w:val="24"/>
                <w:szCs w:val="24"/>
                <w:lang w:eastAsia="ru-RU"/>
              </w:rPr>
              <w:t xml:space="preserve">Збереження діючих тарифів та передбачення в бюджеті ХМТГ дотації на покриття збитків </w:t>
            </w:r>
            <w:r w:rsidRPr="00562A09">
              <w:rPr>
                <w:sz w:val="24"/>
                <w:szCs w:val="24"/>
                <w:lang w:eastAsia="ru-RU"/>
              </w:rPr>
              <w:t>перевізникам</w:t>
            </w:r>
          </w:p>
        </w:tc>
      </w:tr>
      <w:tr w:rsidR="00687123" w:rsidRPr="00687123" w:rsidTr="00BB0DF9">
        <w:trPr>
          <w:trHeight w:val="20"/>
        </w:trPr>
        <w:tc>
          <w:tcPr>
            <w:tcW w:w="2547" w:type="dxa"/>
          </w:tcPr>
          <w:p w:rsidR="00687123" w:rsidRPr="00687123" w:rsidRDefault="00687123" w:rsidP="00687123">
            <w:pPr>
              <w:spacing w:after="0" w:line="240" w:lineRule="auto"/>
              <w:jc w:val="center"/>
              <w:rPr>
                <w:sz w:val="24"/>
                <w:szCs w:val="24"/>
                <w:lang w:eastAsia="ru-RU"/>
              </w:rPr>
            </w:pPr>
            <w:r w:rsidRPr="00687123">
              <w:rPr>
                <w:sz w:val="24"/>
                <w:szCs w:val="24"/>
                <w:lang w:eastAsia="ru-RU"/>
              </w:rPr>
              <w:t>Альтернатива 3</w:t>
            </w:r>
          </w:p>
        </w:tc>
        <w:tc>
          <w:tcPr>
            <w:tcW w:w="7371" w:type="dxa"/>
          </w:tcPr>
          <w:p w:rsidR="00687123" w:rsidRPr="00687123" w:rsidRDefault="00687123" w:rsidP="00687123">
            <w:pPr>
              <w:spacing w:after="0" w:line="240" w:lineRule="auto"/>
              <w:rPr>
                <w:sz w:val="24"/>
                <w:szCs w:val="24"/>
                <w:lang w:eastAsia="ru-RU"/>
              </w:rPr>
            </w:pPr>
            <w:r w:rsidRPr="00687123">
              <w:rPr>
                <w:sz w:val="24"/>
                <w:szCs w:val="24"/>
                <w:lang w:eastAsia="ru-RU"/>
              </w:rPr>
              <w:t>Підвищення тарифів за рахунок впровадження регуляторного акта та зменшення розміру дотацій з міського бюджету.</w:t>
            </w:r>
          </w:p>
        </w:tc>
      </w:tr>
    </w:tbl>
    <w:p w:rsidR="00687123" w:rsidRPr="00CD60BF" w:rsidRDefault="00687123" w:rsidP="00687123">
      <w:pPr>
        <w:numPr>
          <w:ilvl w:val="0"/>
          <w:numId w:val="1"/>
        </w:numPr>
        <w:spacing w:after="0" w:line="240" w:lineRule="auto"/>
        <w:ind w:left="284" w:hanging="284"/>
        <w:contextualSpacing/>
        <w:jc w:val="both"/>
        <w:rPr>
          <w:rFonts w:ascii="Times New Roman" w:eastAsia="Times New Roman" w:hAnsi="Times New Roman" w:cs="Times New Roman"/>
          <w:b/>
          <w:sz w:val="24"/>
          <w:szCs w:val="24"/>
          <w:lang w:eastAsia="ru-RU"/>
        </w:rPr>
      </w:pPr>
      <w:r w:rsidRPr="00CD60BF">
        <w:rPr>
          <w:rFonts w:ascii="Times New Roman" w:eastAsia="Times New Roman" w:hAnsi="Times New Roman" w:cs="Times New Roman"/>
          <w:b/>
          <w:sz w:val="24"/>
          <w:szCs w:val="24"/>
          <w:lang w:eastAsia="ru-RU"/>
        </w:rPr>
        <w:t>Оцінка вибраних альтернативних способів досягнення цілей</w:t>
      </w:r>
    </w:p>
    <w:p w:rsidR="00687123" w:rsidRPr="00CD60BF" w:rsidRDefault="00687123" w:rsidP="00687123">
      <w:pPr>
        <w:spacing w:after="0" w:line="240" w:lineRule="auto"/>
        <w:jc w:val="both"/>
        <w:rPr>
          <w:rFonts w:ascii="Times New Roman" w:eastAsia="Times New Roman" w:hAnsi="Times New Roman" w:cs="Times New Roman"/>
          <w:b/>
          <w:bCs/>
          <w:sz w:val="24"/>
          <w:szCs w:val="24"/>
          <w:lang w:eastAsia="ru-RU"/>
        </w:rPr>
      </w:pPr>
      <w:r w:rsidRPr="00CD60BF">
        <w:rPr>
          <w:rFonts w:ascii="Times New Roman" w:eastAsia="Times New Roman" w:hAnsi="Times New Roman" w:cs="Times New Roman"/>
          <w:b/>
          <w:sz w:val="24"/>
          <w:szCs w:val="24"/>
          <w:lang w:eastAsia="ru-RU"/>
        </w:rPr>
        <w:t>  </w:t>
      </w:r>
      <w:r w:rsidRPr="00CD60BF">
        <w:rPr>
          <w:rFonts w:ascii="Times New Roman" w:eastAsia="Times New Roman" w:hAnsi="Times New Roman" w:cs="Times New Roman"/>
          <w:b/>
          <w:bCs/>
          <w:sz w:val="24"/>
          <w:szCs w:val="24"/>
          <w:lang w:eastAsia="ru-RU"/>
        </w:rPr>
        <w:t>Оцінка впливу на сферу інтересів держави </w:t>
      </w:r>
    </w:p>
    <w:tbl>
      <w:tblPr>
        <w:tblStyle w:val="1"/>
        <w:tblW w:w="9918" w:type="dxa"/>
        <w:tblLook w:val="04A0" w:firstRow="1" w:lastRow="0" w:firstColumn="1" w:lastColumn="0" w:noHBand="0" w:noVBand="1"/>
      </w:tblPr>
      <w:tblGrid>
        <w:gridCol w:w="2263"/>
        <w:gridCol w:w="3828"/>
        <w:gridCol w:w="3827"/>
      </w:tblGrid>
      <w:tr w:rsidR="00687123" w:rsidRPr="00687123" w:rsidTr="00BB0DF9">
        <w:tc>
          <w:tcPr>
            <w:tcW w:w="2263" w:type="dxa"/>
          </w:tcPr>
          <w:p w:rsidR="00687123" w:rsidRPr="00687123" w:rsidRDefault="00687123" w:rsidP="00687123">
            <w:pPr>
              <w:spacing w:after="0" w:line="240" w:lineRule="auto"/>
              <w:jc w:val="center"/>
              <w:rPr>
                <w:bCs/>
                <w:sz w:val="24"/>
                <w:szCs w:val="24"/>
                <w:lang w:eastAsia="ru-RU"/>
              </w:rPr>
            </w:pPr>
            <w:r w:rsidRPr="00687123">
              <w:rPr>
                <w:b/>
                <w:sz w:val="24"/>
                <w:szCs w:val="24"/>
                <w:lang w:eastAsia="ru-RU"/>
              </w:rPr>
              <w:t>Вид альтернативи</w:t>
            </w:r>
          </w:p>
        </w:tc>
        <w:tc>
          <w:tcPr>
            <w:tcW w:w="3828" w:type="dxa"/>
          </w:tcPr>
          <w:p w:rsidR="00687123" w:rsidRPr="00687123" w:rsidRDefault="00687123" w:rsidP="00687123">
            <w:pPr>
              <w:spacing w:after="0" w:line="240" w:lineRule="auto"/>
              <w:jc w:val="center"/>
              <w:rPr>
                <w:b/>
                <w:bCs/>
                <w:sz w:val="24"/>
                <w:szCs w:val="24"/>
                <w:lang w:eastAsia="ru-RU"/>
              </w:rPr>
            </w:pPr>
            <w:r w:rsidRPr="00687123">
              <w:rPr>
                <w:b/>
                <w:bCs/>
                <w:sz w:val="24"/>
                <w:szCs w:val="24"/>
                <w:lang w:eastAsia="ru-RU"/>
              </w:rPr>
              <w:t>Вигоди</w:t>
            </w:r>
          </w:p>
        </w:tc>
        <w:tc>
          <w:tcPr>
            <w:tcW w:w="3827" w:type="dxa"/>
          </w:tcPr>
          <w:p w:rsidR="00687123" w:rsidRPr="00687123" w:rsidRDefault="00687123" w:rsidP="00687123">
            <w:pPr>
              <w:spacing w:after="0" w:line="240" w:lineRule="auto"/>
              <w:jc w:val="center"/>
              <w:rPr>
                <w:b/>
                <w:bCs/>
                <w:sz w:val="24"/>
                <w:szCs w:val="24"/>
                <w:lang w:eastAsia="ru-RU"/>
              </w:rPr>
            </w:pPr>
            <w:r w:rsidRPr="00687123">
              <w:rPr>
                <w:b/>
                <w:bCs/>
                <w:sz w:val="24"/>
                <w:szCs w:val="24"/>
                <w:lang w:eastAsia="ru-RU"/>
              </w:rPr>
              <w:t>Витрати</w:t>
            </w:r>
          </w:p>
        </w:tc>
      </w:tr>
      <w:tr w:rsidR="00687123" w:rsidRPr="00687123" w:rsidTr="00BB0DF9">
        <w:tc>
          <w:tcPr>
            <w:tcW w:w="2263" w:type="dxa"/>
          </w:tcPr>
          <w:p w:rsidR="00687123" w:rsidRPr="00687123" w:rsidRDefault="00687123" w:rsidP="00562A09">
            <w:pPr>
              <w:spacing w:after="0" w:line="240" w:lineRule="auto"/>
              <w:ind w:firstLine="0"/>
              <w:jc w:val="left"/>
              <w:rPr>
                <w:bCs/>
                <w:sz w:val="24"/>
                <w:szCs w:val="24"/>
                <w:lang w:eastAsia="ru-RU"/>
              </w:rPr>
            </w:pPr>
            <w:r w:rsidRPr="00687123">
              <w:rPr>
                <w:sz w:val="24"/>
                <w:szCs w:val="24"/>
                <w:lang w:eastAsia="ru-RU"/>
              </w:rPr>
              <w:t>Альтернатива 1</w:t>
            </w:r>
          </w:p>
        </w:tc>
        <w:tc>
          <w:tcPr>
            <w:tcW w:w="3828" w:type="dxa"/>
          </w:tcPr>
          <w:p w:rsidR="00687123" w:rsidRPr="00687123" w:rsidRDefault="00687123" w:rsidP="00562A09">
            <w:pPr>
              <w:spacing w:after="0" w:line="240" w:lineRule="auto"/>
              <w:ind w:firstLine="0"/>
              <w:rPr>
                <w:bCs/>
                <w:sz w:val="24"/>
                <w:szCs w:val="24"/>
                <w:lang w:eastAsia="ru-RU"/>
              </w:rPr>
            </w:pPr>
            <w:r w:rsidRPr="00687123">
              <w:rPr>
                <w:sz w:val="24"/>
                <w:szCs w:val="24"/>
                <w:lang w:eastAsia="ru-RU"/>
              </w:rPr>
              <w:t>Відсутність можливості виникнення соціальної напруженості в зв’язку з підвищенням тарифів.</w:t>
            </w:r>
          </w:p>
        </w:tc>
        <w:tc>
          <w:tcPr>
            <w:tcW w:w="3827" w:type="dxa"/>
          </w:tcPr>
          <w:p w:rsidR="00687123" w:rsidRPr="00687123" w:rsidRDefault="00687123" w:rsidP="00562A09">
            <w:pPr>
              <w:spacing w:after="0" w:line="240" w:lineRule="auto"/>
              <w:ind w:firstLine="0"/>
              <w:rPr>
                <w:sz w:val="24"/>
                <w:szCs w:val="24"/>
                <w:lang w:eastAsia="ru-RU"/>
              </w:rPr>
            </w:pPr>
            <w:r w:rsidRPr="00687123">
              <w:rPr>
                <w:sz w:val="24"/>
                <w:szCs w:val="24"/>
                <w:lang w:eastAsia="ru-RU"/>
              </w:rPr>
              <w:t>Невдоволення населення через значне погіршення якості надання послуг.</w:t>
            </w:r>
          </w:p>
          <w:p w:rsidR="00687123" w:rsidRPr="00687123" w:rsidRDefault="00687123" w:rsidP="00562A09">
            <w:pPr>
              <w:spacing w:after="0" w:line="240" w:lineRule="auto"/>
              <w:ind w:firstLine="0"/>
              <w:rPr>
                <w:sz w:val="24"/>
                <w:szCs w:val="24"/>
                <w:lang w:eastAsia="ru-RU"/>
              </w:rPr>
            </w:pPr>
            <w:r w:rsidRPr="00687123">
              <w:rPr>
                <w:sz w:val="24"/>
                <w:szCs w:val="24"/>
                <w:lang w:eastAsia="ru-RU"/>
              </w:rPr>
              <w:t xml:space="preserve">Скорочення робочих місць,  вимушене зниження рівня заробітної плати працівників </w:t>
            </w:r>
            <w:r w:rsidRPr="00562A09">
              <w:rPr>
                <w:sz w:val="24"/>
                <w:szCs w:val="24"/>
                <w:lang w:eastAsia="ru-RU"/>
              </w:rPr>
              <w:t>перевізників</w:t>
            </w:r>
            <w:r w:rsidRPr="00687123">
              <w:rPr>
                <w:sz w:val="24"/>
                <w:szCs w:val="24"/>
                <w:lang w:eastAsia="ru-RU"/>
              </w:rPr>
              <w:t>, утворення заборгованості з її виплати через брак коштів.</w:t>
            </w:r>
          </w:p>
          <w:p w:rsidR="00687123" w:rsidRPr="00687123" w:rsidRDefault="00687123" w:rsidP="00562A09">
            <w:pPr>
              <w:spacing w:after="0" w:line="240" w:lineRule="auto"/>
              <w:ind w:firstLine="0"/>
              <w:rPr>
                <w:sz w:val="24"/>
                <w:szCs w:val="24"/>
                <w:lang w:eastAsia="ru-RU"/>
              </w:rPr>
            </w:pPr>
            <w:r w:rsidRPr="00687123">
              <w:rPr>
                <w:bCs/>
                <w:sz w:val="24"/>
                <w:szCs w:val="24"/>
                <w:lang w:eastAsia="ru-RU"/>
              </w:rPr>
              <w:t>Вимушені затримки зі сплати  обов’язкових податків та зборів.</w:t>
            </w:r>
          </w:p>
        </w:tc>
      </w:tr>
      <w:tr w:rsidR="00687123" w:rsidRPr="00687123" w:rsidTr="00BB0DF9">
        <w:tc>
          <w:tcPr>
            <w:tcW w:w="2263" w:type="dxa"/>
          </w:tcPr>
          <w:p w:rsidR="00687123" w:rsidRPr="00687123" w:rsidRDefault="00687123" w:rsidP="00562A09">
            <w:pPr>
              <w:spacing w:after="0" w:line="240" w:lineRule="auto"/>
              <w:ind w:firstLine="0"/>
              <w:jc w:val="left"/>
              <w:rPr>
                <w:sz w:val="24"/>
                <w:szCs w:val="24"/>
              </w:rPr>
            </w:pPr>
            <w:r w:rsidRPr="00687123">
              <w:rPr>
                <w:sz w:val="24"/>
                <w:szCs w:val="24"/>
                <w:lang w:eastAsia="ru-RU"/>
              </w:rPr>
              <w:t>Альтернатива 2</w:t>
            </w:r>
          </w:p>
        </w:tc>
        <w:tc>
          <w:tcPr>
            <w:tcW w:w="3828" w:type="dxa"/>
          </w:tcPr>
          <w:p w:rsidR="00687123" w:rsidRPr="00687123" w:rsidRDefault="00687123" w:rsidP="00562A09">
            <w:pPr>
              <w:spacing w:after="0" w:line="240" w:lineRule="auto"/>
              <w:ind w:firstLine="0"/>
              <w:rPr>
                <w:sz w:val="24"/>
                <w:szCs w:val="24"/>
                <w:lang w:eastAsia="ru-RU"/>
              </w:rPr>
            </w:pPr>
            <w:r w:rsidRPr="00687123">
              <w:rPr>
                <w:sz w:val="24"/>
                <w:szCs w:val="24"/>
                <w:lang w:eastAsia="ru-RU"/>
              </w:rPr>
              <w:t xml:space="preserve">Відсутність можливості виникнення соціальної напруженості в зв’язку з </w:t>
            </w:r>
            <w:r w:rsidRPr="00687123">
              <w:rPr>
                <w:sz w:val="24"/>
                <w:szCs w:val="24"/>
                <w:lang w:eastAsia="ru-RU"/>
              </w:rPr>
              <w:lastRenderedPageBreak/>
              <w:t xml:space="preserve">підвищенням тарифів. </w:t>
            </w:r>
          </w:p>
          <w:p w:rsidR="00687123" w:rsidRPr="00687123" w:rsidRDefault="00687123" w:rsidP="00562A09">
            <w:pPr>
              <w:spacing w:after="0" w:line="240" w:lineRule="auto"/>
              <w:ind w:firstLine="0"/>
              <w:rPr>
                <w:bCs/>
                <w:sz w:val="24"/>
                <w:szCs w:val="24"/>
                <w:lang w:eastAsia="ru-RU"/>
              </w:rPr>
            </w:pPr>
            <w:r w:rsidRPr="00687123">
              <w:rPr>
                <w:sz w:val="24"/>
                <w:szCs w:val="24"/>
                <w:lang w:eastAsia="ru-RU"/>
              </w:rPr>
              <w:t>Якість послуг залишиться без змін.</w:t>
            </w:r>
          </w:p>
        </w:tc>
        <w:tc>
          <w:tcPr>
            <w:tcW w:w="3827" w:type="dxa"/>
          </w:tcPr>
          <w:p w:rsidR="00687123" w:rsidRPr="00687123" w:rsidRDefault="00687123" w:rsidP="00562A09">
            <w:pPr>
              <w:spacing w:after="0" w:line="240" w:lineRule="auto"/>
              <w:ind w:firstLine="0"/>
              <w:rPr>
                <w:bCs/>
                <w:sz w:val="24"/>
                <w:szCs w:val="24"/>
                <w:lang w:eastAsia="ru-RU"/>
              </w:rPr>
            </w:pPr>
            <w:r w:rsidRPr="00687123">
              <w:rPr>
                <w:bCs/>
                <w:sz w:val="24"/>
                <w:szCs w:val="24"/>
                <w:lang w:eastAsia="ru-RU"/>
              </w:rPr>
              <w:lastRenderedPageBreak/>
              <w:t>Значне навантаження на бюджет ХМТГ.</w:t>
            </w:r>
          </w:p>
          <w:p w:rsidR="00687123" w:rsidRPr="00687123" w:rsidRDefault="00687123" w:rsidP="00687123">
            <w:pPr>
              <w:spacing w:after="0" w:line="240" w:lineRule="auto"/>
              <w:rPr>
                <w:bCs/>
                <w:sz w:val="24"/>
                <w:szCs w:val="24"/>
                <w:lang w:eastAsia="ru-RU"/>
              </w:rPr>
            </w:pPr>
          </w:p>
        </w:tc>
      </w:tr>
      <w:tr w:rsidR="00687123" w:rsidRPr="00687123" w:rsidTr="00BB0DF9">
        <w:tc>
          <w:tcPr>
            <w:tcW w:w="2263" w:type="dxa"/>
          </w:tcPr>
          <w:p w:rsidR="00687123" w:rsidRPr="00687123" w:rsidRDefault="00687123" w:rsidP="00562A09">
            <w:pPr>
              <w:spacing w:after="0" w:line="240" w:lineRule="auto"/>
              <w:ind w:firstLine="0"/>
              <w:jc w:val="left"/>
              <w:rPr>
                <w:sz w:val="24"/>
                <w:szCs w:val="24"/>
              </w:rPr>
            </w:pPr>
            <w:r w:rsidRPr="00687123">
              <w:rPr>
                <w:sz w:val="24"/>
                <w:szCs w:val="24"/>
                <w:lang w:eastAsia="ru-RU"/>
              </w:rPr>
              <w:lastRenderedPageBreak/>
              <w:t>Альтернатива 3</w:t>
            </w:r>
          </w:p>
        </w:tc>
        <w:tc>
          <w:tcPr>
            <w:tcW w:w="3828" w:type="dxa"/>
          </w:tcPr>
          <w:p w:rsidR="00687123" w:rsidRPr="00687123" w:rsidRDefault="00687123" w:rsidP="00562A09">
            <w:pPr>
              <w:widowControl w:val="0"/>
              <w:spacing w:after="0" w:line="240" w:lineRule="auto"/>
              <w:ind w:firstLine="0"/>
              <w:rPr>
                <w:sz w:val="24"/>
                <w:szCs w:val="24"/>
              </w:rPr>
            </w:pPr>
            <w:r w:rsidRPr="00687123">
              <w:rPr>
                <w:sz w:val="24"/>
                <w:szCs w:val="24"/>
                <w:lang w:eastAsia="ru-RU"/>
              </w:rPr>
              <w:t xml:space="preserve">Забезпечення громадян </w:t>
            </w:r>
            <w:r w:rsidRPr="00687123">
              <w:rPr>
                <w:sz w:val="24"/>
                <w:szCs w:val="24"/>
              </w:rPr>
              <w:t>стабільними, якісними та безпечними транспортними послугами.</w:t>
            </w:r>
          </w:p>
          <w:p w:rsidR="00687123" w:rsidRPr="00687123" w:rsidRDefault="00687123" w:rsidP="00562A09">
            <w:pPr>
              <w:spacing w:after="0" w:line="240" w:lineRule="auto"/>
              <w:ind w:firstLine="0"/>
              <w:rPr>
                <w:sz w:val="24"/>
                <w:szCs w:val="24"/>
                <w:lang w:eastAsia="ru-RU"/>
              </w:rPr>
            </w:pPr>
            <w:r w:rsidRPr="00687123">
              <w:rPr>
                <w:sz w:val="24"/>
                <w:szCs w:val="24"/>
              </w:rPr>
              <w:t xml:space="preserve">Покращення фінансового стану підприємств та зменшення навантаження </w:t>
            </w:r>
            <w:r w:rsidRPr="00687123">
              <w:rPr>
                <w:bCs/>
                <w:sz w:val="24"/>
                <w:szCs w:val="24"/>
                <w:lang w:eastAsia="ru-RU"/>
              </w:rPr>
              <w:t>на бюджет ХМТГ.</w:t>
            </w:r>
          </w:p>
          <w:p w:rsidR="00687123" w:rsidRPr="00687123" w:rsidRDefault="00687123" w:rsidP="00562A09">
            <w:pPr>
              <w:spacing w:after="0" w:line="240" w:lineRule="auto"/>
              <w:ind w:firstLine="0"/>
              <w:rPr>
                <w:sz w:val="24"/>
                <w:szCs w:val="24"/>
                <w:lang w:eastAsia="ru-RU"/>
              </w:rPr>
            </w:pPr>
            <w:r w:rsidRPr="00687123">
              <w:rPr>
                <w:sz w:val="24"/>
                <w:szCs w:val="24"/>
                <w:lang w:eastAsia="ru-RU"/>
              </w:rPr>
              <w:t>Збереження робочих місць</w:t>
            </w:r>
            <w:r w:rsidRPr="00562A09">
              <w:rPr>
                <w:sz w:val="24"/>
                <w:szCs w:val="24"/>
                <w:lang w:eastAsia="ru-RU"/>
              </w:rPr>
              <w:t>.</w:t>
            </w:r>
          </w:p>
        </w:tc>
        <w:tc>
          <w:tcPr>
            <w:tcW w:w="3827" w:type="dxa"/>
          </w:tcPr>
          <w:p w:rsidR="00687123" w:rsidRPr="00687123" w:rsidRDefault="00687123" w:rsidP="00562A09">
            <w:pPr>
              <w:spacing w:after="0" w:line="240" w:lineRule="auto"/>
              <w:ind w:firstLine="0"/>
              <w:rPr>
                <w:sz w:val="24"/>
                <w:szCs w:val="24"/>
                <w:lang w:eastAsia="ru-RU"/>
              </w:rPr>
            </w:pPr>
            <w:r w:rsidRPr="00687123">
              <w:rPr>
                <w:sz w:val="24"/>
                <w:szCs w:val="24"/>
                <w:lang w:eastAsia="ru-RU"/>
              </w:rPr>
              <w:t>Незадоволеність громадян підвищенням тарифів.</w:t>
            </w:r>
          </w:p>
          <w:p w:rsidR="00687123" w:rsidRPr="00687123" w:rsidRDefault="00687123" w:rsidP="00562A09">
            <w:pPr>
              <w:spacing w:after="0" w:line="240" w:lineRule="auto"/>
              <w:ind w:firstLine="0"/>
              <w:rPr>
                <w:sz w:val="24"/>
                <w:szCs w:val="24"/>
                <w:lang w:eastAsia="ru-RU"/>
              </w:rPr>
            </w:pPr>
            <w:r w:rsidRPr="00687123">
              <w:rPr>
                <w:sz w:val="24"/>
                <w:szCs w:val="24"/>
                <w:lang w:eastAsia="ru-RU"/>
              </w:rPr>
              <w:t>Навантаження на бюджет ХМТГ залишиться, але в значно меншому розмірі.</w:t>
            </w:r>
          </w:p>
        </w:tc>
      </w:tr>
    </w:tbl>
    <w:p w:rsidR="00687123" w:rsidRPr="00CD60BF" w:rsidRDefault="00687123" w:rsidP="00687123">
      <w:pPr>
        <w:spacing w:after="0" w:line="240" w:lineRule="auto"/>
        <w:jc w:val="both"/>
        <w:rPr>
          <w:rFonts w:ascii="Times New Roman" w:eastAsia="Times New Roman" w:hAnsi="Times New Roman" w:cs="Times New Roman"/>
          <w:b/>
          <w:bCs/>
          <w:sz w:val="24"/>
          <w:szCs w:val="24"/>
          <w:lang w:eastAsia="ru-RU"/>
        </w:rPr>
      </w:pPr>
      <w:r w:rsidRPr="00CD60BF">
        <w:rPr>
          <w:rFonts w:ascii="Times New Roman" w:eastAsia="Times New Roman" w:hAnsi="Times New Roman" w:cs="Times New Roman"/>
          <w:b/>
          <w:bCs/>
          <w:sz w:val="24"/>
          <w:szCs w:val="24"/>
          <w:lang w:eastAsia="ru-RU"/>
        </w:rPr>
        <w:t>Оцінка впливу на сферу інтересів громадян</w:t>
      </w:r>
    </w:p>
    <w:tbl>
      <w:tblPr>
        <w:tblStyle w:val="1"/>
        <w:tblW w:w="9918" w:type="dxa"/>
        <w:tblLook w:val="04A0" w:firstRow="1" w:lastRow="0" w:firstColumn="1" w:lastColumn="0" w:noHBand="0" w:noVBand="1"/>
      </w:tblPr>
      <w:tblGrid>
        <w:gridCol w:w="2263"/>
        <w:gridCol w:w="3544"/>
        <w:gridCol w:w="4111"/>
      </w:tblGrid>
      <w:tr w:rsidR="00687123" w:rsidRPr="00687123" w:rsidTr="00BB0DF9">
        <w:tc>
          <w:tcPr>
            <w:tcW w:w="2263" w:type="dxa"/>
          </w:tcPr>
          <w:p w:rsidR="00687123" w:rsidRPr="00687123" w:rsidRDefault="00687123" w:rsidP="00687123">
            <w:pPr>
              <w:spacing w:after="0" w:line="240" w:lineRule="auto"/>
              <w:jc w:val="center"/>
              <w:rPr>
                <w:bCs/>
                <w:sz w:val="24"/>
                <w:szCs w:val="24"/>
                <w:lang w:eastAsia="ru-RU"/>
              </w:rPr>
            </w:pPr>
            <w:r w:rsidRPr="00687123">
              <w:rPr>
                <w:b/>
                <w:sz w:val="24"/>
                <w:szCs w:val="24"/>
                <w:lang w:eastAsia="ru-RU"/>
              </w:rPr>
              <w:t>Вид альтернативи</w:t>
            </w:r>
          </w:p>
        </w:tc>
        <w:tc>
          <w:tcPr>
            <w:tcW w:w="3544" w:type="dxa"/>
          </w:tcPr>
          <w:p w:rsidR="00687123" w:rsidRPr="00687123" w:rsidRDefault="00687123" w:rsidP="00687123">
            <w:pPr>
              <w:spacing w:after="0" w:line="240" w:lineRule="auto"/>
              <w:jc w:val="center"/>
              <w:rPr>
                <w:b/>
                <w:bCs/>
                <w:sz w:val="24"/>
                <w:szCs w:val="24"/>
                <w:lang w:eastAsia="ru-RU"/>
              </w:rPr>
            </w:pPr>
            <w:r w:rsidRPr="00687123">
              <w:rPr>
                <w:b/>
                <w:bCs/>
                <w:sz w:val="24"/>
                <w:szCs w:val="24"/>
                <w:lang w:eastAsia="ru-RU"/>
              </w:rPr>
              <w:t>Вигоди</w:t>
            </w:r>
          </w:p>
        </w:tc>
        <w:tc>
          <w:tcPr>
            <w:tcW w:w="4111" w:type="dxa"/>
          </w:tcPr>
          <w:p w:rsidR="00687123" w:rsidRPr="00687123" w:rsidRDefault="00687123" w:rsidP="00687123">
            <w:pPr>
              <w:spacing w:after="0" w:line="240" w:lineRule="auto"/>
              <w:jc w:val="center"/>
              <w:rPr>
                <w:b/>
                <w:bCs/>
                <w:sz w:val="24"/>
                <w:szCs w:val="24"/>
                <w:lang w:eastAsia="ru-RU"/>
              </w:rPr>
            </w:pPr>
            <w:r w:rsidRPr="00687123">
              <w:rPr>
                <w:b/>
                <w:bCs/>
                <w:sz w:val="24"/>
                <w:szCs w:val="24"/>
                <w:lang w:eastAsia="ru-RU"/>
              </w:rPr>
              <w:t>Витрати</w:t>
            </w:r>
          </w:p>
        </w:tc>
      </w:tr>
      <w:tr w:rsidR="00687123" w:rsidRPr="00687123" w:rsidTr="00BB0DF9">
        <w:tc>
          <w:tcPr>
            <w:tcW w:w="2263" w:type="dxa"/>
          </w:tcPr>
          <w:p w:rsidR="00687123" w:rsidRPr="00687123" w:rsidRDefault="00687123" w:rsidP="00562A09">
            <w:pPr>
              <w:spacing w:after="0" w:line="240" w:lineRule="auto"/>
              <w:ind w:firstLine="0"/>
              <w:jc w:val="left"/>
              <w:rPr>
                <w:bCs/>
                <w:sz w:val="24"/>
                <w:szCs w:val="24"/>
                <w:lang w:eastAsia="ru-RU"/>
              </w:rPr>
            </w:pPr>
            <w:r w:rsidRPr="00687123">
              <w:rPr>
                <w:sz w:val="24"/>
                <w:szCs w:val="24"/>
                <w:lang w:eastAsia="ru-RU"/>
              </w:rPr>
              <w:t>Альтернатива 1</w:t>
            </w:r>
          </w:p>
        </w:tc>
        <w:tc>
          <w:tcPr>
            <w:tcW w:w="3544" w:type="dxa"/>
          </w:tcPr>
          <w:p w:rsidR="00687123" w:rsidRPr="00687123" w:rsidRDefault="00687123" w:rsidP="00562A09">
            <w:pPr>
              <w:spacing w:after="0" w:line="240" w:lineRule="auto"/>
              <w:ind w:firstLine="0"/>
              <w:rPr>
                <w:bCs/>
                <w:sz w:val="24"/>
                <w:szCs w:val="24"/>
                <w:lang w:eastAsia="ru-RU"/>
              </w:rPr>
            </w:pPr>
            <w:r w:rsidRPr="00687123">
              <w:rPr>
                <w:sz w:val="24"/>
                <w:szCs w:val="24"/>
                <w:lang w:eastAsia="ru-RU"/>
              </w:rPr>
              <w:t>Витрати на проїзд залишаться незмінними.</w:t>
            </w:r>
          </w:p>
        </w:tc>
        <w:tc>
          <w:tcPr>
            <w:tcW w:w="4111" w:type="dxa"/>
          </w:tcPr>
          <w:p w:rsidR="00687123" w:rsidRPr="00687123" w:rsidRDefault="00687123" w:rsidP="00562A09">
            <w:pPr>
              <w:spacing w:after="0" w:line="240" w:lineRule="auto"/>
              <w:ind w:firstLine="0"/>
              <w:rPr>
                <w:sz w:val="24"/>
                <w:szCs w:val="24"/>
                <w:lang w:eastAsia="ru-RU"/>
              </w:rPr>
            </w:pPr>
            <w:r w:rsidRPr="00687123">
              <w:rPr>
                <w:sz w:val="24"/>
                <w:szCs w:val="24"/>
                <w:lang w:eastAsia="ru-RU"/>
              </w:rPr>
              <w:t>Значне погіршення технічного стану транспортних засобів.</w:t>
            </w:r>
          </w:p>
          <w:p w:rsidR="00687123" w:rsidRPr="00687123" w:rsidRDefault="00687123" w:rsidP="00562A09">
            <w:pPr>
              <w:spacing w:after="0" w:line="240" w:lineRule="auto"/>
              <w:ind w:firstLine="0"/>
              <w:rPr>
                <w:sz w:val="24"/>
                <w:szCs w:val="24"/>
                <w:lang w:eastAsia="ru-RU"/>
              </w:rPr>
            </w:pPr>
            <w:r w:rsidRPr="00687123">
              <w:rPr>
                <w:sz w:val="24"/>
                <w:szCs w:val="24"/>
                <w:lang w:eastAsia="ru-RU"/>
              </w:rPr>
              <w:t>Зменшення кількості рейсів в зв’язку з відсутністю можливості забезпечувати належне обслугову</w:t>
            </w:r>
            <w:r w:rsidRPr="00687123">
              <w:rPr>
                <w:sz w:val="24"/>
                <w:szCs w:val="24"/>
                <w:lang w:eastAsia="ru-RU"/>
              </w:rPr>
              <w:softHyphen/>
              <w:t>вання транспортних засобів.</w:t>
            </w:r>
          </w:p>
          <w:p w:rsidR="00687123" w:rsidRPr="00687123" w:rsidRDefault="00687123" w:rsidP="00562A09">
            <w:pPr>
              <w:spacing w:after="0" w:line="240" w:lineRule="auto"/>
              <w:ind w:firstLine="0"/>
              <w:rPr>
                <w:sz w:val="24"/>
                <w:szCs w:val="24"/>
                <w:lang w:eastAsia="ru-RU"/>
              </w:rPr>
            </w:pPr>
            <w:r w:rsidRPr="00687123">
              <w:rPr>
                <w:sz w:val="24"/>
                <w:szCs w:val="24"/>
                <w:lang w:eastAsia="ru-RU"/>
              </w:rPr>
              <w:t>Погіршення якості перевезень.</w:t>
            </w:r>
          </w:p>
        </w:tc>
      </w:tr>
      <w:tr w:rsidR="00687123" w:rsidRPr="00687123" w:rsidTr="00BB0DF9">
        <w:trPr>
          <w:trHeight w:val="1416"/>
        </w:trPr>
        <w:tc>
          <w:tcPr>
            <w:tcW w:w="2263" w:type="dxa"/>
          </w:tcPr>
          <w:p w:rsidR="00687123" w:rsidRPr="00687123" w:rsidRDefault="00687123" w:rsidP="00562A09">
            <w:pPr>
              <w:spacing w:after="0" w:line="240" w:lineRule="auto"/>
              <w:ind w:firstLine="0"/>
              <w:jc w:val="left"/>
              <w:rPr>
                <w:sz w:val="24"/>
                <w:szCs w:val="24"/>
              </w:rPr>
            </w:pPr>
            <w:r w:rsidRPr="00687123">
              <w:rPr>
                <w:sz w:val="24"/>
                <w:szCs w:val="24"/>
                <w:lang w:eastAsia="ru-RU"/>
              </w:rPr>
              <w:t>Альтернатива 2</w:t>
            </w:r>
          </w:p>
        </w:tc>
        <w:tc>
          <w:tcPr>
            <w:tcW w:w="3544" w:type="dxa"/>
          </w:tcPr>
          <w:p w:rsidR="00687123" w:rsidRPr="00687123" w:rsidRDefault="00687123" w:rsidP="00562A09">
            <w:pPr>
              <w:spacing w:after="0" w:line="240" w:lineRule="auto"/>
              <w:ind w:firstLine="0"/>
              <w:rPr>
                <w:bCs/>
                <w:sz w:val="24"/>
                <w:szCs w:val="24"/>
                <w:lang w:eastAsia="ru-RU"/>
              </w:rPr>
            </w:pPr>
            <w:r w:rsidRPr="00687123">
              <w:rPr>
                <w:sz w:val="24"/>
                <w:szCs w:val="24"/>
                <w:lang w:eastAsia="ru-RU"/>
              </w:rPr>
              <w:t>Витрати на проїзд залишаться незмінними.</w:t>
            </w:r>
          </w:p>
        </w:tc>
        <w:tc>
          <w:tcPr>
            <w:tcW w:w="4111" w:type="dxa"/>
          </w:tcPr>
          <w:p w:rsidR="00687123" w:rsidRPr="00687123" w:rsidRDefault="00687123" w:rsidP="00562A09">
            <w:pPr>
              <w:spacing w:after="0" w:line="240" w:lineRule="auto"/>
              <w:ind w:firstLine="0"/>
              <w:rPr>
                <w:bCs/>
                <w:sz w:val="24"/>
                <w:szCs w:val="24"/>
                <w:lang w:eastAsia="ru-RU"/>
              </w:rPr>
            </w:pPr>
            <w:r w:rsidRPr="00687123">
              <w:rPr>
                <w:bCs/>
                <w:sz w:val="24"/>
                <w:szCs w:val="24"/>
                <w:lang w:eastAsia="ru-RU"/>
              </w:rPr>
              <w:t>Недофінансування об’єктів житлово-комунального господарства та соціально-культурної сфери у зв’язку з значним навантаженням на бюджет ХМТГ.</w:t>
            </w:r>
          </w:p>
        </w:tc>
      </w:tr>
      <w:tr w:rsidR="00687123" w:rsidRPr="00687123" w:rsidTr="00BB0DF9">
        <w:trPr>
          <w:trHeight w:val="1026"/>
        </w:trPr>
        <w:tc>
          <w:tcPr>
            <w:tcW w:w="2263" w:type="dxa"/>
          </w:tcPr>
          <w:p w:rsidR="00687123" w:rsidRPr="00687123" w:rsidRDefault="00687123" w:rsidP="00562A09">
            <w:pPr>
              <w:spacing w:after="0" w:line="240" w:lineRule="auto"/>
              <w:ind w:firstLine="0"/>
              <w:jc w:val="left"/>
              <w:rPr>
                <w:sz w:val="24"/>
                <w:szCs w:val="24"/>
              </w:rPr>
            </w:pPr>
            <w:r w:rsidRPr="00687123">
              <w:rPr>
                <w:sz w:val="24"/>
                <w:szCs w:val="24"/>
                <w:lang w:eastAsia="ru-RU"/>
              </w:rPr>
              <w:t>Альтернатива 3</w:t>
            </w:r>
          </w:p>
        </w:tc>
        <w:tc>
          <w:tcPr>
            <w:tcW w:w="3544" w:type="dxa"/>
          </w:tcPr>
          <w:p w:rsidR="00687123" w:rsidRPr="00687123" w:rsidRDefault="00687123" w:rsidP="00562A09">
            <w:pPr>
              <w:spacing w:after="0" w:line="240" w:lineRule="auto"/>
              <w:ind w:firstLine="0"/>
              <w:rPr>
                <w:bCs/>
                <w:sz w:val="24"/>
                <w:szCs w:val="24"/>
                <w:lang w:eastAsia="ru-RU"/>
              </w:rPr>
            </w:pPr>
            <w:r w:rsidRPr="00687123">
              <w:rPr>
                <w:sz w:val="24"/>
                <w:szCs w:val="24"/>
                <w:lang w:eastAsia="ru-RU"/>
              </w:rPr>
              <w:t xml:space="preserve">Отримання </w:t>
            </w:r>
            <w:r w:rsidRPr="00687123">
              <w:rPr>
                <w:sz w:val="24"/>
                <w:szCs w:val="24"/>
              </w:rPr>
              <w:t>стабільних, якісних та безпечних транспортних послуг.</w:t>
            </w:r>
          </w:p>
        </w:tc>
        <w:tc>
          <w:tcPr>
            <w:tcW w:w="4111" w:type="dxa"/>
          </w:tcPr>
          <w:p w:rsidR="00687123" w:rsidRPr="00687123" w:rsidRDefault="00687123" w:rsidP="00562A09">
            <w:pPr>
              <w:spacing w:after="0" w:line="240" w:lineRule="auto"/>
              <w:ind w:firstLine="0"/>
              <w:rPr>
                <w:sz w:val="24"/>
                <w:szCs w:val="24"/>
                <w:lang w:eastAsia="ru-RU"/>
              </w:rPr>
            </w:pPr>
            <w:r w:rsidRPr="00687123">
              <w:rPr>
                <w:sz w:val="24"/>
                <w:szCs w:val="24"/>
                <w:lang w:eastAsia="ru-RU"/>
              </w:rPr>
              <w:t>Збільшення витрат громадян на транспортні послуги.</w:t>
            </w:r>
          </w:p>
        </w:tc>
      </w:tr>
    </w:tbl>
    <w:p w:rsidR="00687123" w:rsidRPr="00CD60BF" w:rsidRDefault="00687123" w:rsidP="00687123">
      <w:pPr>
        <w:spacing w:after="0" w:line="240" w:lineRule="auto"/>
        <w:jc w:val="both"/>
        <w:rPr>
          <w:rFonts w:ascii="Times New Roman" w:eastAsia="Times New Roman" w:hAnsi="Times New Roman" w:cs="Times New Roman"/>
          <w:b/>
          <w:sz w:val="24"/>
          <w:szCs w:val="24"/>
          <w:lang w:eastAsia="ru-RU"/>
        </w:rPr>
      </w:pPr>
      <w:r w:rsidRPr="00CD60BF">
        <w:rPr>
          <w:rFonts w:ascii="Times New Roman" w:eastAsia="Times New Roman" w:hAnsi="Times New Roman" w:cs="Times New Roman"/>
          <w:b/>
          <w:sz w:val="24"/>
          <w:szCs w:val="24"/>
          <w:lang w:eastAsia="ru-RU"/>
        </w:rPr>
        <w:t>Оцінка впливу вибраних альтернативних способів досягнення цілей на сферу інтересів суб’єктів господарювання</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 xml:space="preserve">Відповідно ст.55 Господарського кодексу України суб’єкти господарювання залежно від кількості працюючих та доходів від будь-якої діяльності за рік можуть належати до  суб’єктів малого підприємництва, у тому числі до суб’єктів </w:t>
      </w:r>
      <w:proofErr w:type="spellStart"/>
      <w:r w:rsidRPr="00562A09">
        <w:rPr>
          <w:rFonts w:ascii="Times New Roman" w:eastAsia="Times New Roman" w:hAnsi="Times New Roman" w:cs="Times New Roman"/>
          <w:sz w:val="24"/>
          <w:szCs w:val="24"/>
          <w:lang w:eastAsia="ru-RU"/>
        </w:rPr>
        <w:t>мікропідприємництва</w:t>
      </w:r>
      <w:proofErr w:type="spellEnd"/>
      <w:r w:rsidRPr="00562A09">
        <w:rPr>
          <w:rFonts w:ascii="Times New Roman" w:eastAsia="Times New Roman" w:hAnsi="Times New Roman" w:cs="Times New Roman"/>
          <w:sz w:val="24"/>
          <w:szCs w:val="24"/>
          <w:lang w:eastAsia="ru-RU"/>
        </w:rPr>
        <w:t>, середнього або великого підприємництва.</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За даними головного управління ДФС у Херсонській області, Автономній республіці Крим та м. Севастополі, відпові</w:t>
      </w:r>
      <w:r w:rsidR="00D43777" w:rsidRPr="00562A09">
        <w:rPr>
          <w:rFonts w:ascii="Times New Roman" w:eastAsia="Times New Roman" w:hAnsi="Times New Roman" w:cs="Times New Roman"/>
          <w:sz w:val="24"/>
          <w:szCs w:val="24"/>
          <w:lang w:eastAsia="ru-RU"/>
        </w:rPr>
        <w:t xml:space="preserve">дно до визначених критеріїв </w:t>
      </w:r>
      <w:r w:rsidRPr="00562A09">
        <w:rPr>
          <w:rFonts w:ascii="Times New Roman" w:eastAsia="Times New Roman" w:hAnsi="Times New Roman" w:cs="Times New Roman"/>
          <w:sz w:val="24"/>
          <w:szCs w:val="24"/>
          <w:lang w:eastAsia="ru-RU"/>
        </w:rPr>
        <w:t xml:space="preserve">до суб’єктів </w:t>
      </w:r>
      <w:proofErr w:type="spellStart"/>
      <w:r w:rsidRPr="00562A09">
        <w:rPr>
          <w:rFonts w:ascii="Times New Roman" w:eastAsia="Times New Roman" w:hAnsi="Times New Roman" w:cs="Times New Roman"/>
          <w:sz w:val="24"/>
          <w:szCs w:val="24"/>
          <w:lang w:eastAsia="ru-RU"/>
        </w:rPr>
        <w:t>мікропідприємництва</w:t>
      </w:r>
      <w:proofErr w:type="spellEnd"/>
      <w:r w:rsidRPr="00562A09">
        <w:rPr>
          <w:rFonts w:ascii="Times New Roman" w:eastAsia="Times New Roman" w:hAnsi="Times New Roman" w:cs="Times New Roman"/>
          <w:sz w:val="24"/>
          <w:szCs w:val="24"/>
          <w:lang w:eastAsia="ru-RU"/>
        </w:rPr>
        <w:t xml:space="preserve"> відносяться:</w:t>
      </w:r>
    </w:p>
    <w:p w:rsidR="00687123" w:rsidRPr="00562A09" w:rsidRDefault="00D43777" w:rsidP="00687123">
      <w:pPr>
        <w:spacing w:after="0" w:line="240" w:lineRule="auto"/>
        <w:jc w:val="both"/>
        <w:rPr>
          <w:rFonts w:ascii="Times New Roman" w:eastAsia="Times New Roman" w:hAnsi="Times New Roman" w:cs="Times New Roman"/>
          <w:sz w:val="24"/>
          <w:szCs w:val="24"/>
          <w:lang w:eastAsia="ru-RU"/>
        </w:rPr>
      </w:pPr>
      <w:proofErr w:type="spellStart"/>
      <w:r w:rsidRPr="00562A09">
        <w:rPr>
          <w:rFonts w:ascii="Times New Roman" w:eastAsia="Times New Roman" w:hAnsi="Times New Roman" w:cs="Times New Roman"/>
          <w:sz w:val="24"/>
          <w:szCs w:val="24"/>
          <w:lang w:eastAsia="ru-RU"/>
        </w:rPr>
        <w:t>Пр</w:t>
      </w:r>
      <w:r w:rsidR="00687123" w:rsidRPr="00562A09">
        <w:rPr>
          <w:rFonts w:ascii="Times New Roman" w:eastAsia="Times New Roman" w:hAnsi="Times New Roman" w:cs="Times New Roman"/>
          <w:sz w:val="24"/>
          <w:szCs w:val="24"/>
          <w:lang w:eastAsia="ru-RU"/>
        </w:rPr>
        <w:t>АТ</w:t>
      </w:r>
      <w:proofErr w:type="spellEnd"/>
      <w:r w:rsidR="00687123" w:rsidRPr="00562A09">
        <w:rPr>
          <w:rFonts w:ascii="Times New Roman" w:eastAsia="Times New Roman" w:hAnsi="Times New Roman" w:cs="Times New Roman"/>
          <w:sz w:val="24"/>
          <w:szCs w:val="24"/>
          <w:lang w:eastAsia="ru-RU"/>
        </w:rPr>
        <w:t xml:space="preserve"> «</w:t>
      </w:r>
      <w:proofErr w:type="spellStart"/>
      <w:r w:rsidR="00687123" w:rsidRPr="00562A09">
        <w:rPr>
          <w:rFonts w:ascii="Times New Roman" w:eastAsia="Times New Roman" w:hAnsi="Times New Roman" w:cs="Times New Roman"/>
          <w:sz w:val="24"/>
          <w:szCs w:val="24"/>
          <w:lang w:eastAsia="ru-RU"/>
        </w:rPr>
        <w:t>Ремпобуттехніка-Херсон</w:t>
      </w:r>
      <w:proofErr w:type="spellEnd"/>
      <w:r w:rsidR="00687123" w:rsidRPr="00562A09">
        <w:rPr>
          <w:rFonts w:ascii="Times New Roman" w:eastAsia="Times New Roman" w:hAnsi="Times New Roman" w:cs="Times New Roman"/>
          <w:sz w:val="24"/>
          <w:szCs w:val="24"/>
          <w:lang w:eastAsia="ru-RU"/>
        </w:rPr>
        <w:t>» (</w:t>
      </w:r>
      <w:r w:rsidRPr="00562A09">
        <w:rPr>
          <w:rFonts w:ascii="Times New Roman" w:eastAsia="Times New Roman" w:hAnsi="Times New Roman" w:cs="Times New Roman"/>
          <w:sz w:val="24"/>
          <w:szCs w:val="24"/>
          <w:lang w:eastAsia="ru-RU"/>
        </w:rPr>
        <w:t xml:space="preserve">код ЄДРПОУ </w:t>
      </w:r>
      <w:r w:rsidR="00687123" w:rsidRPr="00562A09">
        <w:rPr>
          <w:rFonts w:ascii="Times New Roman" w:eastAsia="Times New Roman" w:hAnsi="Times New Roman" w:cs="Times New Roman"/>
          <w:sz w:val="24"/>
          <w:szCs w:val="24"/>
          <w:lang w:eastAsia="ru-RU"/>
        </w:rPr>
        <w:t>03057348)</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ПП «Корнет-Стиль» (</w:t>
      </w:r>
      <w:r w:rsidR="00D43777" w:rsidRPr="00562A09">
        <w:rPr>
          <w:rFonts w:ascii="Times New Roman" w:eastAsia="Times New Roman" w:hAnsi="Times New Roman" w:cs="Times New Roman"/>
          <w:sz w:val="24"/>
          <w:szCs w:val="24"/>
          <w:lang w:eastAsia="ru-RU"/>
        </w:rPr>
        <w:t xml:space="preserve">код ЄДРПОУ </w:t>
      </w:r>
      <w:r w:rsidRPr="00562A09">
        <w:rPr>
          <w:rFonts w:ascii="Times New Roman" w:eastAsia="Times New Roman" w:hAnsi="Times New Roman" w:cs="Times New Roman"/>
          <w:sz w:val="24"/>
          <w:szCs w:val="24"/>
          <w:lang w:eastAsia="ru-RU"/>
        </w:rPr>
        <w:t>24117824)</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ПФ «МИС» (</w:t>
      </w:r>
      <w:r w:rsidR="00D43777" w:rsidRPr="00562A09">
        <w:rPr>
          <w:rFonts w:ascii="Times New Roman" w:eastAsia="Times New Roman" w:hAnsi="Times New Roman" w:cs="Times New Roman"/>
          <w:sz w:val="24"/>
          <w:szCs w:val="24"/>
          <w:lang w:eastAsia="ru-RU"/>
        </w:rPr>
        <w:t xml:space="preserve">код ЄДРПОУ </w:t>
      </w:r>
      <w:r w:rsidRPr="00562A09">
        <w:rPr>
          <w:rFonts w:ascii="Times New Roman" w:eastAsia="Times New Roman" w:hAnsi="Times New Roman" w:cs="Times New Roman"/>
          <w:sz w:val="24"/>
          <w:szCs w:val="24"/>
          <w:lang w:eastAsia="ru-RU"/>
        </w:rPr>
        <w:t>24756040)</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ФОП Присяжний А.В. (</w:t>
      </w:r>
      <w:r w:rsidR="00D43777" w:rsidRPr="00562A09">
        <w:rPr>
          <w:rFonts w:ascii="Times New Roman" w:eastAsia="Times New Roman" w:hAnsi="Times New Roman" w:cs="Times New Roman"/>
          <w:sz w:val="24"/>
          <w:szCs w:val="24"/>
          <w:lang w:eastAsia="ru-RU"/>
        </w:rPr>
        <w:t xml:space="preserve">ІПН </w:t>
      </w:r>
      <w:r w:rsidRPr="00562A09">
        <w:rPr>
          <w:rFonts w:ascii="Times New Roman" w:eastAsia="Times New Roman" w:hAnsi="Times New Roman" w:cs="Times New Roman"/>
          <w:sz w:val="24"/>
          <w:szCs w:val="24"/>
          <w:lang w:eastAsia="ru-RU"/>
        </w:rPr>
        <w:t>2401912392)</w:t>
      </w:r>
    </w:p>
    <w:p w:rsidR="00D43777" w:rsidRPr="00562A09" w:rsidRDefault="00D43777"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ФОП Самойленко В.М. (ІПН 2927315696)</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ПП «</w:t>
      </w:r>
      <w:proofErr w:type="spellStart"/>
      <w:r w:rsidRPr="00562A09">
        <w:rPr>
          <w:rFonts w:ascii="Times New Roman" w:eastAsia="Times New Roman" w:hAnsi="Times New Roman" w:cs="Times New Roman"/>
          <w:sz w:val="24"/>
          <w:szCs w:val="24"/>
          <w:lang w:eastAsia="ru-RU"/>
        </w:rPr>
        <w:t>Союзавто</w:t>
      </w:r>
      <w:proofErr w:type="spellEnd"/>
      <w:r w:rsidRPr="00562A09">
        <w:rPr>
          <w:rFonts w:ascii="Times New Roman" w:eastAsia="Times New Roman" w:hAnsi="Times New Roman" w:cs="Times New Roman"/>
          <w:sz w:val="24"/>
          <w:szCs w:val="24"/>
          <w:lang w:eastAsia="ru-RU"/>
        </w:rPr>
        <w:t xml:space="preserve">» </w:t>
      </w:r>
      <w:r w:rsidR="00D43777" w:rsidRPr="00562A09">
        <w:rPr>
          <w:rFonts w:ascii="Times New Roman" w:eastAsia="Times New Roman" w:hAnsi="Times New Roman" w:cs="Times New Roman"/>
          <w:sz w:val="24"/>
          <w:szCs w:val="24"/>
          <w:lang w:eastAsia="ru-RU"/>
        </w:rPr>
        <w:t xml:space="preserve">(код </w:t>
      </w:r>
      <w:r w:rsidRPr="00562A09">
        <w:rPr>
          <w:rFonts w:ascii="Times New Roman" w:eastAsia="Times New Roman" w:hAnsi="Times New Roman" w:cs="Times New Roman"/>
          <w:sz w:val="24"/>
          <w:szCs w:val="24"/>
          <w:lang w:eastAsia="ru-RU"/>
        </w:rPr>
        <w:t>ЄДРПОУ 31917775</w:t>
      </w:r>
      <w:r w:rsidR="00D43777" w:rsidRPr="00562A09">
        <w:rPr>
          <w:rFonts w:ascii="Times New Roman" w:eastAsia="Times New Roman" w:hAnsi="Times New Roman" w:cs="Times New Roman"/>
          <w:sz w:val="24"/>
          <w:szCs w:val="24"/>
          <w:lang w:eastAsia="ru-RU"/>
        </w:rPr>
        <w:t>)</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КП «Херсонський комунальний транспортний сервіс» (</w:t>
      </w:r>
      <w:r w:rsidR="00D43777" w:rsidRPr="00562A09">
        <w:rPr>
          <w:rFonts w:ascii="Times New Roman" w:eastAsia="Times New Roman" w:hAnsi="Times New Roman" w:cs="Times New Roman"/>
          <w:sz w:val="24"/>
          <w:szCs w:val="24"/>
          <w:lang w:eastAsia="ru-RU"/>
        </w:rPr>
        <w:t xml:space="preserve">код ЄДРПОУ </w:t>
      </w:r>
      <w:r w:rsidRPr="00562A09">
        <w:rPr>
          <w:rFonts w:ascii="Times New Roman" w:eastAsia="Times New Roman" w:hAnsi="Times New Roman" w:cs="Times New Roman"/>
          <w:sz w:val="24"/>
          <w:szCs w:val="24"/>
          <w:lang w:eastAsia="ru-RU"/>
        </w:rPr>
        <w:t>01235573)</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До суб’єктів малого підприємництва відноситься:</w:t>
      </w:r>
    </w:p>
    <w:p w:rsidR="00687123" w:rsidRPr="00562A09" w:rsidRDefault="00687123"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ТОВ «</w:t>
      </w:r>
      <w:proofErr w:type="spellStart"/>
      <w:r w:rsidRPr="00562A09">
        <w:rPr>
          <w:rFonts w:ascii="Times New Roman" w:eastAsia="Times New Roman" w:hAnsi="Times New Roman" w:cs="Times New Roman"/>
          <w:sz w:val="24"/>
          <w:szCs w:val="24"/>
          <w:lang w:eastAsia="ru-RU"/>
        </w:rPr>
        <w:t>Іксора</w:t>
      </w:r>
      <w:proofErr w:type="spellEnd"/>
      <w:r w:rsidRPr="00562A09">
        <w:rPr>
          <w:rFonts w:ascii="Times New Roman" w:eastAsia="Times New Roman" w:hAnsi="Times New Roman" w:cs="Times New Roman"/>
          <w:sz w:val="24"/>
          <w:szCs w:val="24"/>
          <w:lang w:eastAsia="ru-RU"/>
        </w:rPr>
        <w:t>» (</w:t>
      </w:r>
      <w:r w:rsidR="00D43777" w:rsidRPr="00562A09">
        <w:rPr>
          <w:rFonts w:ascii="Times New Roman" w:eastAsia="Times New Roman" w:hAnsi="Times New Roman" w:cs="Times New Roman"/>
          <w:sz w:val="24"/>
          <w:szCs w:val="24"/>
          <w:lang w:eastAsia="ru-RU"/>
        </w:rPr>
        <w:t xml:space="preserve">код ЄДРПОУ </w:t>
      </w:r>
      <w:r w:rsidRPr="00562A09">
        <w:rPr>
          <w:rFonts w:ascii="Times New Roman" w:eastAsia="Times New Roman" w:hAnsi="Times New Roman" w:cs="Times New Roman"/>
          <w:sz w:val="24"/>
          <w:szCs w:val="24"/>
          <w:lang w:eastAsia="ru-RU"/>
        </w:rPr>
        <w:t>31848398)</w:t>
      </w:r>
    </w:p>
    <w:p w:rsidR="00D43777" w:rsidRPr="00687123" w:rsidRDefault="00D43777" w:rsidP="00687123">
      <w:pPr>
        <w:spacing w:after="0" w:line="240" w:lineRule="auto"/>
        <w:jc w:val="both"/>
        <w:rPr>
          <w:rFonts w:ascii="Times New Roman" w:eastAsia="Times New Roman" w:hAnsi="Times New Roman" w:cs="Times New Roman"/>
          <w:sz w:val="24"/>
          <w:szCs w:val="24"/>
          <w:lang w:eastAsia="ru-RU"/>
        </w:rPr>
      </w:pPr>
      <w:r w:rsidRPr="00562A09">
        <w:rPr>
          <w:rFonts w:ascii="Times New Roman" w:eastAsia="Times New Roman" w:hAnsi="Times New Roman" w:cs="Times New Roman"/>
          <w:sz w:val="24"/>
          <w:szCs w:val="24"/>
          <w:lang w:eastAsia="ru-RU"/>
        </w:rPr>
        <w:t>До суб’єктів середнього підприємництва належить МКП «</w:t>
      </w:r>
      <w:proofErr w:type="spellStart"/>
      <w:r w:rsidRPr="00562A09">
        <w:rPr>
          <w:rFonts w:ascii="Times New Roman" w:eastAsia="Times New Roman" w:hAnsi="Times New Roman" w:cs="Times New Roman"/>
          <w:sz w:val="24"/>
          <w:szCs w:val="24"/>
          <w:lang w:eastAsia="ru-RU"/>
        </w:rPr>
        <w:t>Херсонелектротранс</w:t>
      </w:r>
      <w:proofErr w:type="spellEnd"/>
      <w:r w:rsidRPr="00562A09">
        <w:rPr>
          <w:rFonts w:ascii="Times New Roman" w:eastAsia="Times New Roman" w:hAnsi="Times New Roman" w:cs="Times New Roman"/>
          <w:sz w:val="24"/>
          <w:szCs w:val="24"/>
          <w:lang w:eastAsia="ru-RU"/>
        </w:rPr>
        <w:t>» (код ЄДРПОУ 03328635).</w:t>
      </w:r>
    </w:p>
    <w:tbl>
      <w:tblPr>
        <w:tblStyle w:val="1"/>
        <w:tblW w:w="9918" w:type="dxa"/>
        <w:tblLook w:val="04A0" w:firstRow="1" w:lastRow="0" w:firstColumn="1" w:lastColumn="0" w:noHBand="0" w:noVBand="1"/>
      </w:tblPr>
      <w:tblGrid>
        <w:gridCol w:w="3823"/>
        <w:gridCol w:w="1219"/>
        <w:gridCol w:w="1219"/>
        <w:gridCol w:w="1219"/>
        <w:gridCol w:w="1219"/>
        <w:gridCol w:w="1219"/>
      </w:tblGrid>
      <w:tr w:rsidR="00687123" w:rsidRPr="00687123" w:rsidTr="00D43777">
        <w:tc>
          <w:tcPr>
            <w:tcW w:w="3823" w:type="dxa"/>
          </w:tcPr>
          <w:p w:rsidR="00687123" w:rsidRPr="00687123" w:rsidRDefault="00687123" w:rsidP="00D43777">
            <w:pPr>
              <w:spacing w:after="0" w:line="240" w:lineRule="auto"/>
              <w:jc w:val="left"/>
              <w:rPr>
                <w:b/>
                <w:sz w:val="24"/>
                <w:szCs w:val="24"/>
                <w:lang w:eastAsia="ru-RU"/>
              </w:rPr>
            </w:pPr>
            <w:r w:rsidRPr="00687123">
              <w:rPr>
                <w:b/>
                <w:sz w:val="24"/>
                <w:szCs w:val="24"/>
                <w:lang w:eastAsia="ru-RU"/>
              </w:rPr>
              <w:t>Показник</w:t>
            </w:r>
          </w:p>
        </w:tc>
        <w:tc>
          <w:tcPr>
            <w:tcW w:w="1219" w:type="dxa"/>
          </w:tcPr>
          <w:p w:rsidR="00687123" w:rsidRPr="00687123" w:rsidRDefault="00687123" w:rsidP="00D43777">
            <w:pPr>
              <w:spacing w:after="0" w:line="240" w:lineRule="auto"/>
              <w:ind w:firstLine="0"/>
              <w:jc w:val="left"/>
              <w:rPr>
                <w:b/>
                <w:sz w:val="24"/>
                <w:szCs w:val="24"/>
                <w:lang w:eastAsia="ru-RU"/>
              </w:rPr>
            </w:pPr>
            <w:r w:rsidRPr="00687123">
              <w:rPr>
                <w:b/>
                <w:sz w:val="24"/>
                <w:szCs w:val="24"/>
                <w:lang w:eastAsia="ru-RU"/>
              </w:rPr>
              <w:t>Великі</w:t>
            </w:r>
          </w:p>
        </w:tc>
        <w:tc>
          <w:tcPr>
            <w:tcW w:w="1219" w:type="dxa"/>
          </w:tcPr>
          <w:p w:rsidR="00687123" w:rsidRPr="00687123" w:rsidRDefault="00687123" w:rsidP="00D43777">
            <w:pPr>
              <w:spacing w:after="0" w:line="240" w:lineRule="auto"/>
              <w:ind w:firstLine="0"/>
              <w:jc w:val="left"/>
              <w:rPr>
                <w:b/>
                <w:sz w:val="24"/>
                <w:szCs w:val="24"/>
                <w:lang w:eastAsia="ru-RU"/>
              </w:rPr>
            </w:pPr>
            <w:r w:rsidRPr="00687123">
              <w:rPr>
                <w:b/>
                <w:sz w:val="24"/>
                <w:szCs w:val="24"/>
                <w:lang w:eastAsia="ru-RU"/>
              </w:rPr>
              <w:t>Середні</w:t>
            </w:r>
          </w:p>
        </w:tc>
        <w:tc>
          <w:tcPr>
            <w:tcW w:w="1219" w:type="dxa"/>
          </w:tcPr>
          <w:p w:rsidR="00687123" w:rsidRPr="00687123" w:rsidRDefault="00687123" w:rsidP="00D43777">
            <w:pPr>
              <w:spacing w:after="0" w:line="240" w:lineRule="auto"/>
              <w:ind w:firstLine="0"/>
              <w:jc w:val="left"/>
              <w:rPr>
                <w:b/>
                <w:sz w:val="24"/>
                <w:szCs w:val="24"/>
                <w:lang w:eastAsia="ru-RU"/>
              </w:rPr>
            </w:pPr>
            <w:r w:rsidRPr="00687123">
              <w:rPr>
                <w:b/>
                <w:sz w:val="24"/>
                <w:szCs w:val="24"/>
                <w:lang w:eastAsia="ru-RU"/>
              </w:rPr>
              <w:t>Малі</w:t>
            </w:r>
          </w:p>
        </w:tc>
        <w:tc>
          <w:tcPr>
            <w:tcW w:w="1219" w:type="dxa"/>
          </w:tcPr>
          <w:p w:rsidR="00687123" w:rsidRPr="00687123" w:rsidRDefault="00687123" w:rsidP="00D43777">
            <w:pPr>
              <w:spacing w:after="0" w:line="240" w:lineRule="auto"/>
              <w:ind w:firstLine="0"/>
              <w:jc w:val="left"/>
              <w:rPr>
                <w:b/>
                <w:sz w:val="24"/>
                <w:szCs w:val="24"/>
                <w:lang w:eastAsia="ru-RU"/>
              </w:rPr>
            </w:pPr>
            <w:proofErr w:type="spellStart"/>
            <w:r w:rsidRPr="00687123">
              <w:rPr>
                <w:b/>
                <w:sz w:val="24"/>
                <w:szCs w:val="24"/>
                <w:lang w:eastAsia="ru-RU"/>
              </w:rPr>
              <w:t>Мікро</w:t>
            </w:r>
            <w:proofErr w:type="spellEnd"/>
          </w:p>
        </w:tc>
        <w:tc>
          <w:tcPr>
            <w:tcW w:w="1219" w:type="dxa"/>
          </w:tcPr>
          <w:p w:rsidR="00687123" w:rsidRPr="00687123" w:rsidRDefault="00687123" w:rsidP="00D43777">
            <w:pPr>
              <w:spacing w:after="0" w:line="240" w:lineRule="auto"/>
              <w:ind w:firstLine="0"/>
              <w:jc w:val="left"/>
              <w:rPr>
                <w:b/>
                <w:sz w:val="24"/>
                <w:szCs w:val="24"/>
                <w:lang w:eastAsia="ru-RU"/>
              </w:rPr>
            </w:pPr>
            <w:r w:rsidRPr="00687123">
              <w:rPr>
                <w:b/>
                <w:sz w:val="24"/>
                <w:szCs w:val="24"/>
                <w:lang w:eastAsia="ru-RU"/>
              </w:rPr>
              <w:t>Разом</w:t>
            </w:r>
          </w:p>
        </w:tc>
      </w:tr>
      <w:tr w:rsidR="00687123" w:rsidRPr="00687123" w:rsidTr="00D43777">
        <w:tc>
          <w:tcPr>
            <w:tcW w:w="3823" w:type="dxa"/>
          </w:tcPr>
          <w:p w:rsidR="00687123" w:rsidRPr="00687123" w:rsidRDefault="00687123" w:rsidP="00D43777">
            <w:pPr>
              <w:spacing w:after="0" w:line="240" w:lineRule="auto"/>
              <w:ind w:firstLine="0"/>
              <w:jc w:val="left"/>
              <w:rPr>
                <w:sz w:val="24"/>
                <w:szCs w:val="24"/>
                <w:lang w:eastAsia="ru-RU"/>
              </w:rPr>
            </w:pPr>
            <w:r w:rsidRPr="00687123">
              <w:rPr>
                <w:sz w:val="24"/>
                <w:szCs w:val="24"/>
                <w:lang w:eastAsia="ru-RU"/>
              </w:rPr>
              <w:t>Кількість  суб’єктів господарювання, що підпадають під дію регулювання, одиниць</w:t>
            </w:r>
          </w:p>
        </w:tc>
        <w:tc>
          <w:tcPr>
            <w:tcW w:w="1219" w:type="dxa"/>
          </w:tcPr>
          <w:p w:rsidR="00687123" w:rsidRPr="00687123" w:rsidRDefault="00687123" w:rsidP="00D43777">
            <w:pPr>
              <w:spacing w:after="0" w:line="240" w:lineRule="auto"/>
              <w:jc w:val="left"/>
              <w:rPr>
                <w:sz w:val="24"/>
                <w:szCs w:val="24"/>
                <w:lang w:eastAsia="ru-RU"/>
              </w:rPr>
            </w:pPr>
            <w:r w:rsidRPr="00687123">
              <w:rPr>
                <w:sz w:val="24"/>
                <w:szCs w:val="24"/>
                <w:lang w:eastAsia="ru-RU"/>
              </w:rPr>
              <w:t>-</w:t>
            </w:r>
          </w:p>
        </w:tc>
        <w:tc>
          <w:tcPr>
            <w:tcW w:w="1219" w:type="dxa"/>
          </w:tcPr>
          <w:p w:rsidR="00687123" w:rsidRPr="00687123" w:rsidRDefault="00687123" w:rsidP="00D43777">
            <w:pPr>
              <w:spacing w:after="0" w:line="240" w:lineRule="auto"/>
              <w:ind w:firstLine="0"/>
              <w:jc w:val="left"/>
              <w:rPr>
                <w:sz w:val="24"/>
                <w:szCs w:val="24"/>
              </w:rPr>
            </w:pPr>
            <w:r w:rsidRPr="00687123">
              <w:rPr>
                <w:sz w:val="24"/>
                <w:szCs w:val="24"/>
              </w:rPr>
              <w:t>1</w:t>
            </w:r>
          </w:p>
        </w:tc>
        <w:tc>
          <w:tcPr>
            <w:tcW w:w="1219" w:type="dxa"/>
          </w:tcPr>
          <w:p w:rsidR="00687123" w:rsidRPr="00687123" w:rsidRDefault="00D43777" w:rsidP="00D43777">
            <w:pPr>
              <w:spacing w:after="0" w:line="240" w:lineRule="auto"/>
              <w:ind w:hanging="98"/>
              <w:jc w:val="left"/>
              <w:rPr>
                <w:sz w:val="24"/>
                <w:szCs w:val="24"/>
              </w:rPr>
            </w:pPr>
            <w:r w:rsidRPr="00562A09">
              <w:rPr>
                <w:sz w:val="24"/>
                <w:szCs w:val="24"/>
                <w:lang w:eastAsia="ru-RU"/>
              </w:rPr>
              <w:t>1</w:t>
            </w:r>
          </w:p>
        </w:tc>
        <w:tc>
          <w:tcPr>
            <w:tcW w:w="1219" w:type="dxa"/>
          </w:tcPr>
          <w:p w:rsidR="00687123" w:rsidRPr="00687123" w:rsidRDefault="00D43777" w:rsidP="00D43777">
            <w:pPr>
              <w:spacing w:after="0" w:line="240" w:lineRule="auto"/>
              <w:ind w:hanging="98"/>
              <w:jc w:val="left"/>
              <w:rPr>
                <w:sz w:val="24"/>
                <w:szCs w:val="24"/>
              </w:rPr>
            </w:pPr>
            <w:r w:rsidRPr="00562A09">
              <w:rPr>
                <w:sz w:val="24"/>
                <w:szCs w:val="24"/>
              </w:rPr>
              <w:t>7</w:t>
            </w:r>
          </w:p>
        </w:tc>
        <w:tc>
          <w:tcPr>
            <w:tcW w:w="1219" w:type="dxa"/>
          </w:tcPr>
          <w:p w:rsidR="00687123" w:rsidRPr="00687123" w:rsidRDefault="00D43777" w:rsidP="00D43777">
            <w:pPr>
              <w:spacing w:after="0" w:line="240" w:lineRule="auto"/>
              <w:ind w:hanging="98"/>
              <w:jc w:val="left"/>
              <w:rPr>
                <w:sz w:val="24"/>
                <w:szCs w:val="24"/>
              </w:rPr>
            </w:pPr>
            <w:r w:rsidRPr="00562A09">
              <w:rPr>
                <w:sz w:val="24"/>
                <w:szCs w:val="24"/>
              </w:rPr>
              <w:t>9</w:t>
            </w:r>
          </w:p>
        </w:tc>
      </w:tr>
      <w:tr w:rsidR="00687123" w:rsidRPr="00687123" w:rsidTr="00D43777">
        <w:trPr>
          <w:trHeight w:val="397"/>
        </w:trPr>
        <w:tc>
          <w:tcPr>
            <w:tcW w:w="3823" w:type="dxa"/>
          </w:tcPr>
          <w:p w:rsidR="00687123" w:rsidRPr="00687123" w:rsidRDefault="00687123" w:rsidP="00D43777">
            <w:pPr>
              <w:spacing w:after="0" w:line="240" w:lineRule="auto"/>
              <w:ind w:firstLine="0"/>
              <w:jc w:val="left"/>
              <w:rPr>
                <w:sz w:val="24"/>
                <w:szCs w:val="24"/>
                <w:lang w:eastAsia="ru-RU"/>
              </w:rPr>
            </w:pPr>
            <w:r w:rsidRPr="00687123">
              <w:rPr>
                <w:sz w:val="24"/>
                <w:szCs w:val="24"/>
                <w:lang w:eastAsia="ru-RU"/>
              </w:rPr>
              <w:t>Питома вага групи у загальній кількості, відсотків</w:t>
            </w:r>
          </w:p>
        </w:tc>
        <w:tc>
          <w:tcPr>
            <w:tcW w:w="1219" w:type="dxa"/>
          </w:tcPr>
          <w:p w:rsidR="00687123" w:rsidRPr="00687123" w:rsidRDefault="00687123" w:rsidP="00D43777">
            <w:pPr>
              <w:spacing w:after="0" w:line="240" w:lineRule="auto"/>
              <w:jc w:val="left"/>
              <w:rPr>
                <w:sz w:val="24"/>
                <w:szCs w:val="24"/>
                <w:lang w:eastAsia="ru-RU"/>
              </w:rPr>
            </w:pPr>
            <w:r w:rsidRPr="00687123">
              <w:rPr>
                <w:sz w:val="24"/>
                <w:szCs w:val="24"/>
                <w:lang w:eastAsia="ru-RU"/>
              </w:rPr>
              <w:t>-</w:t>
            </w:r>
          </w:p>
        </w:tc>
        <w:tc>
          <w:tcPr>
            <w:tcW w:w="1219" w:type="dxa"/>
          </w:tcPr>
          <w:p w:rsidR="00687123" w:rsidRPr="00687123" w:rsidRDefault="00D43777" w:rsidP="00D43777">
            <w:pPr>
              <w:spacing w:after="0" w:line="240" w:lineRule="auto"/>
              <w:ind w:firstLine="0"/>
              <w:jc w:val="left"/>
              <w:rPr>
                <w:sz w:val="24"/>
                <w:szCs w:val="24"/>
              </w:rPr>
            </w:pPr>
            <w:r w:rsidRPr="00562A09">
              <w:rPr>
                <w:sz w:val="24"/>
                <w:szCs w:val="24"/>
              </w:rPr>
              <w:t>11,1%</w:t>
            </w:r>
          </w:p>
        </w:tc>
        <w:tc>
          <w:tcPr>
            <w:tcW w:w="1219" w:type="dxa"/>
          </w:tcPr>
          <w:p w:rsidR="00687123" w:rsidRPr="00687123" w:rsidRDefault="00D43777" w:rsidP="00D43777">
            <w:pPr>
              <w:spacing w:after="0" w:line="240" w:lineRule="auto"/>
              <w:ind w:firstLine="0"/>
              <w:jc w:val="left"/>
              <w:rPr>
                <w:sz w:val="24"/>
                <w:szCs w:val="24"/>
              </w:rPr>
            </w:pPr>
            <w:r w:rsidRPr="00562A09">
              <w:rPr>
                <w:sz w:val="24"/>
                <w:szCs w:val="24"/>
              </w:rPr>
              <w:t>11,1%</w:t>
            </w:r>
            <w:r w:rsidR="00687123" w:rsidRPr="00687123">
              <w:rPr>
                <w:sz w:val="24"/>
                <w:szCs w:val="24"/>
              </w:rPr>
              <w:t>-</w:t>
            </w:r>
          </w:p>
        </w:tc>
        <w:tc>
          <w:tcPr>
            <w:tcW w:w="1219" w:type="dxa"/>
          </w:tcPr>
          <w:p w:rsidR="00687123" w:rsidRPr="00687123" w:rsidRDefault="00D43777" w:rsidP="00D43777">
            <w:pPr>
              <w:spacing w:after="0" w:line="240" w:lineRule="auto"/>
              <w:ind w:firstLine="0"/>
              <w:jc w:val="left"/>
              <w:rPr>
                <w:sz w:val="24"/>
                <w:szCs w:val="24"/>
                <w:lang w:eastAsia="ru-RU"/>
              </w:rPr>
            </w:pPr>
            <w:r w:rsidRPr="00562A09">
              <w:rPr>
                <w:sz w:val="24"/>
                <w:szCs w:val="24"/>
                <w:lang w:eastAsia="ru-RU"/>
              </w:rPr>
              <w:t>77,7%</w:t>
            </w:r>
            <w:r w:rsidR="00687123" w:rsidRPr="00687123">
              <w:rPr>
                <w:sz w:val="24"/>
                <w:szCs w:val="24"/>
                <w:lang w:eastAsia="ru-RU"/>
              </w:rPr>
              <w:t>-</w:t>
            </w:r>
          </w:p>
        </w:tc>
        <w:tc>
          <w:tcPr>
            <w:tcW w:w="1219" w:type="dxa"/>
          </w:tcPr>
          <w:p w:rsidR="00687123" w:rsidRPr="00687123" w:rsidRDefault="00D43777" w:rsidP="00D43777">
            <w:pPr>
              <w:spacing w:after="0" w:line="240" w:lineRule="auto"/>
              <w:ind w:firstLine="0"/>
              <w:jc w:val="left"/>
              <w:rPr>
                <w:sz w:val="24"/>
                <w:szCs w:val="24"/>
                <w:lang w:eastAsia="ru-RU"/>
              </w:rPr>
            </w:pPr>
            <w:r w:rsidRPr="00562A09">
              <w:rPr>
                <w:sz w:val="24"/>
                <w:szCs w:val="24"/>
                <w:lang w:eastAsia="ru-RU"/>
              </w:rPr>
              <w:t>100%</w:t>
            </w:r>
          </w:p>
        </w:tc>
      </w:tr>
    </w:tbl>
    <w:p w:rsidR="00687123" w:rsidRPr="00687123" w:rsidRDefault="00687123" w:rsidP="00687123">
      <w:pPr>
        <w:spacing w:after="0" w:line="240" w:lineRule="auto"/>
        <w:jc w:val="both"/>
        <w:rPr>
          <w:rFonts w:ascii="Times New Roman" w:eastAsia="Times New Roman" w:hAnsi="Times New Roman" w:cs="Times New Roman"/>
          <w:sz w:val="24"/>
          <w:szCs w:val="24"/>
          <w:lang w:eastAsia="ru-RU"/>
        </w:rPr>
      </w:pPr>
    </w:p>
    <w:tbl>
      <w:tblPr>
        <w:tblStyle w:val="1"/>
        <w:tblW w:w="9889" w:type="dxa"/>
        <w:tblLook w:val="04A0" w:firstRow="1" w:lastRow="0" w:firstColumn="1" w:lastColumn="0" w:noHBand="0" w:noVBand="1"/>
      </w:tblPr>
      <w:tblGrid>
        <w:gridCol w:w="2376"/>
        <w:gridCol w:w="3828"/>
        <w:gridCol w:w="3685"/>
      </w:tblGrid>
      <w:tr w:rsidR="00687123" w:rsidRPr="00687123" w:rsidTr="00BB0DF9">
        <w:tc>
          <w:tcPr>
            <w:tcW w:w="2376" w:type="dxa"/>
          </w:tcPr>
          <w:p w:rsidR="00687123" w:rsidRPr="00687123" w:rsidRDefault="00687123" w:rsidP="00687123">
            <w:pPr>
              <w:spacing w:after="0" w:line="240" w:lineRule="auto"/>
              <w:jc w:val="center"/>
              <w:rPr>
                <w:bCs/>
                <w:sz w:val="24"/>
                <w:szCs w:val="24"/>
                <w:lang w:eastAsia="ru-RU"/>
              </w:rPr>
            </w:pPr>
            <w:r w:rsidRPr="00687123">
              <w:rPr>
                <w:b/>
                <w:sz w:val="24"/>
                <w:szCs w:val="24"/>
                <w:lang w:eastAsia="ru-RU"/>
              </w:rPr>
              <w:lastRenderedPageBreak/>
              <w:t>Вид альтернативи</w:t>
            </w:r>
          </w:p>
        </w:tc>
        <w:tc>
          <w:tcPr>
            <w:tcW w:w="3828" w:type="dxa"/>
          </w:tcPr>
          <w:p w:rsidR="00687123" w:rsidRPr="00687123" w:rsidRDefault="00687123" w:rsidP="00687123">
            <w:pPr>
              <w:spacing w:after="0" w:line="240" w:lineRule="auto"/>
              <w:jc w:val="center"/>
              <w:rPr>
                <w:b/>
                <w:bCs/>
                <w:sz w:val="24"/>
                <w:szCs w:val="24"/>
                <w:lang w:eastAsia="ru-RU"/>
              </w:rPr>
            </w:pPr>
            <w:r w:rsidRPr="00687123">
              <w:rPr>
                <w:b/>
                <w:bCs/>
                <w:sz w:val="24"/>
                <w:szCs w:val="24"/>
                <w:lang w:eastAsia="ru-RU"/>
              </w:rPr>
              <w:t>Вигоди</w:t>
            </w:r>
          </w:p>
        </w:tc>
        <w:tc>
          <w:tcPr>
            <w:tcW w:w="3685" w:type="dxa"/>
          </w:tcPr>
          <w:p w:rsidR="00687123" w:rsidRPr="00687123" w:rsidRDefault="00687123" w:rsidP="00687123">
            <w:pPr>
              <w:spacing w:after="0" w:line="240" w:lineRule="auto"/>
              <w:jc w:val="center"/>
              <w:rPr>
                <w:b/>
                <w:bCs/>
                <w:sz w:val="24"/>
                <w:szCs w:val="24"/>
                <w:lang w:eastAsia="ru-RU"/>
              </w:rPr>
            </w:pPr>
            <w:r w:rsidRPr="00687123">
              <w:rPr>
                <w:b/>
                <w:bCs/>
                <w:sz w:val="24"/>
                <w:szCs w:val="24"/>
                <w:lang w:eastAsia="ru-RU"/>
              </w:rPr>
              <w:t>Витрати</w:t>
            </w:r>
          </w:p>
        </w:tc>
      </w:tr>
      <w:tr w:rsidR="00687123" w:rsidRPr="00687123" w:rsidTr="00BB0DF9">
        <w:tc>
          <w:tcPr>
            <w:tcW w:w="2376" w:type="dxa"/>
          </w:tcPr>
          <w:p w:rsidR="00687123" w:rsidRPr="00687123" w:rsidRDefault="00687123" w:rsidP="00562A09">
            <w:pPr>
              <w:spacing w:after="0" w:line="240" w:lineRule="auto"/>
              <w:ind w:firstLine="0"/>
              <w:jc w:val="left"/>
              <w:rPr>
                <w:bCs/>
                <w:sz w:val="24"/>
                <w:szCs w:val="24"/>
                <w:lang w:eastAsia="ru-RU"/>
              </w:rPr>
            </w:pPr>
            <w:r w:rsidRPr="00687123">
              <w:rPr>
                <w:sz w:val="24"/>
                <w:szCs w:val="24"/>
                <w:lang w:eastAsia="ru-RU"/>
              </w:rPr>
              <w:t>Альтернатива 1</w:t>
            </w:r>
          </w:p>
        </w:tc>
        <w:tc>
          <w:tcPr>
            <w:tcW w:w="3828" w:type="dxa"/>
          </w:tcPr>
          <w:p w:rsidR="00687123" w:rsidRPr="00687123" w:rsidRDefault="00687123" w:rsidP="00562A09">
            <w:pPr>
              <w:spacing w:after="0" w:line="240" w:lineRule="auto"/>
              <w:ind w:firstLine="0"/>
              <w:rPr>
                <w:bCs/>
                <w:sz w:val="24"/>
                <w:szCs w:val="24"/>
                <w:lang w:eastAsia="ru-RU"/>
              </w:rPr>
            </w:pPr>
            <w:r w:rsidRPr="00687123">
              <w:rPr>
                <w:sz w:val="24"/>
                <w:szCs w:val="24"/>
                <w:lang w:eastAsia="ru-RU"/>
              </w:rPr>
              <w:t>Відсутні.</w:t>
            </w:r>
          </w:p>
        </w:tc>
        <w:tc>
          <w:tcPr>
            <w:tcW w:w="3685" w:type="dxa"/>
          </w:tcPr>
          <w:p w:rsidR="00687123" w:rsidRPr="00687123" w:rsidRDefault="00687123" w:rsidP="00562A09">
            <w:pPr>
              <w:spacing w:after="0" w:line="240" w:lineRule="auto"/>
              <w:ind w:firstLine="0"/>
              <w:rPr>
                <w:sz w:val="24"/>
                <w:szCs w:val="24"/>
                <w:lang w:eastAsia="ru-RU"/>
              </w:rPr>
            </w:pPr>
            <w:r w:rsidRPr="00687123">
              <w:rPr>
                <w:sz w:val="24"/>
                <w:szCs w:val="24"/>
                <w:lang w:eastAsia="ru-RU"/>
              </w:rPr>
              <w:t>Значне погіршення технічного стану рухомого складу.</w:t>
            </w:r>
            <w:r w:rsidR="00562A09">
              <w:rPr>
                <w:sz w:val="24"/>
                <w:szCs w:val="24"/>
                <w:lang w:eastAsia="ru-RU"/>
              </w:rPr>
              <w:t xml:space="preserve"> </w:t>
            </w:r>
            <w:r w:rsidRPr="00687123">
              <w:rPr>
                <w:sz w:val="24"/>
                <w:szCs w:val="24"/>
                <w:lang w:eastAsia="ru-RU"/>
              </w:rPr>
              <w:t>Збитки від економічно необґрунтованих тарифів.</w:t>
            </w:r>
            <w:r w:rsidR="00562A09">
              <w:rPr>
                <w:sz w:val="24"/>
                <w:szCs w:val="24"/>
                <w:lang w:eastAsia="ru-RU"/>
              </w:rPr>
              <w:t xml:space="preserve"> </w:t>
            </w:r>
            <w:r w:rsidRPr="00687123">
              <w:rPr>
                <w:sz w:val="24"/>
                <w:szCs w:val="24"/>
                <w:lang w:eastAsia="ru-RU"/>
              </w:rPr>
              <w:t xml:space="preserve">Поступове банкрутство </w:t>
            </w:r>
            <w:r w:rsidRPr="00562A09">
              <w:rPr>
                <w:sz w:val="24"/>
                <w:szCs w:val="24"/>
                <w:lang w:eastAsia="ru-RU"/>
              </w:rPr>
              <w:t>перевізників.</w:t>
            </w:r>
          </w:p>
        </w:tc>
      </w:tr>
      <w:tr w:rsidR="00687123" w:rsidRPr="00687123" w:rsidTr="00BB0DF9">
        <w:tc>
          <w:tcPr>
            <w:tcW w:w="2376" w:type="dxa"/>
          </w:tcPr>
          <w:p w:rsidR="00687123" w:rsidRPr="00687123" w:rsidRDefault="00687123" w:rsidP="00562A09">
            <w:pPr>
              <w:spacing w:after="0" w:line="240" w:lineRule="auto"/>
              <w:ind w:firstLine="0"/>
              <w:jc w:val="left"/>
              <w:rPr>
                <w:sz w:val="24"/>
                <w:szCs w:val="24"/>
              </w:rPr>
            </w:pPr>
            <w:r w:rsidRPr="00687123">
              <w:rPr>
                <w:sz w:val="24"/>
                <w:szCs w:val="24"/>
                <w:lang w:eastAsia="ru-RU"/>
              </w:rPr>
              <w:t>Альтернатива 2</w:t>
            </w:r>
          </w:p>
        </w:tc>
        <w:tc>
          <w:tcPr>
            <w:tcW w:w="3828" w:type="dxa"/>
          </w:tcPr>
          <w:p w:rsidR="00687123" w:rsidRPr="00687123" w:rsidRDefault="00687123" w:rsidP="00562A09">
            <w:pPr>
              <w:spacing w:after="0" w:line="240" w:lineRule="auto"/>
              <w:ind w:firstLine="0"/>
              <w:rPr>
                <w:bCs/>
                <w:sz w:val="24"/>
                <w:szCs w:val="24"/>
                <w:lang w:eastAsia="ru-RU"/>
              </w:rPr>
            </w:pPr>
            <w:r w:rsidRPr="00687123">
              <w:rPr>
                <w:bCs/>
                <w:sz w:val="24"/>
                <w:szCs w:val="24"/>
                <w:lang w:eastAsia="ru-RU"/>
              </w:rPr>
              <w:t>Можливість ведення беззбиткової діяльності за умови наявності коштів у бюджеті</w:t>
            </w:r>
            <w:r w:rsidRPr="00562A09">
              <w:rPr>
                <w:bCs/>
                <w:sz w:val="24"/>
                <w:szCs w:val="24"/>
                <w:lang w:eastAsia="ru-RU"/>
              </w:rPr>
              <w:t xml:space="preserve"> Х</w:t>
            </w:r>
            <w:r w:rsidRPr="00687123">
              <w:rPr>
                <w:bCs/>
                <w:sz w:val="24"/>
                <w:szCs w:val="24"/>
                <w:lang w:eastAsia="ru-RU"/>
              </w:rPr>
              <w:t>МТГ.</w:t>
            </w:r>
          </w:p>
        </w:tc>
        <w:tc>
          <w:tcPr>
            <w:tcW w:w="3685" w:type="dxa"/>
          </w:tcPr>
          <w:p w:rsidR="00687123" w:rsidRPr="00687123" w:rsidRDefault="00687123" w:rsidP="00562A09">
            <w:pPr>
              <w:spacing w:after="0" w:line="240" w:lineRule="auto"/>
              <w:ind w:firstLine="0"/>
              <w:rPr>
                <w:bCs/>
                <w:sz w:val="24"/>
                <w:szCs w:val="24"/>
                <w:lang w:eastAsia="ru-RU"/>
              </w:rPr>
            </w:pPr>
            <w:r w:rsidRPr="00687123">
              <w:rPr>
                <w:bCs/>
                <w:sz w:val="24"/>
                <w:szCs w:val="24"/>
                <w:lang w:eastAsia="ru-RU"/>
              </w:rPr>
              <w:t xml:space="preserve">Ризик недоотримання </w:t>
            </w:r>
            <w:r w:rsidRPr="00687123">
              <w:rPr>
                <w:sz w:val="24"/>
                <w:szCs w:val="24"/>
                <w:lang w:eastAsia="ru-RU"/>
              </w:rPr>
              <w:t>компенсації на покриття збитків в зв’язку з дефіцитом коштів у бюджеті ХМТГ.</w:t>
            </w:r>
          </w:p>
        </w:tc>
      </w:tr>
      <w:tr w:rsidR="00687123" w:rsidRPr="00687123" w:rsidTr="00BB0DF9">
        <w:tc>
          <w:tcPr>
            <w:tcW w:w="2376" w:type="dxa"/>
          </w:tcPr>
          <w:p w:rsidR="00687123" w:rsidRPr="00687123" w:rsidRDefault="00687123" w:rsidP="00562A09">
            <w:pPr>
              <w:spacing w:after="0" w:line="240" w:lineRule="auto"/>
              <w:ind w:firstLine="0"/>
              <w:jc w:val="left"/>
              <w:rPr>
                <w:sz w:val="24"/>
                <w:szCs w:val="24"/>
              </w:rPr>
            </w:pPr>
            <w:r w:rsidRPr="00687123">
              <w:rPr>
                <w:sz w:val="24"/>
                <w:szCs w:val="24"/>
                <w:lang w:eastAsia="ru-RU"/>
              </w:rPr>
              <w:t>Альтернатива 3</w:t>
            </w:r>
          </w:p>
        </w:tc>
        <w:tc>
          <w:tcPr>
            <w:tcW w:w="3828" w:type="dxa"/>
          </w:tcPr>
          <w:p w:rsidR="00687123" w:rsidRPr="00687123" w:rsidRDefault="00687123" w:rsidP="00562A09">
            <w:pPr>
              <w:spacing w:after="0" w:line="240" w:lineRule="auto"/>
              <w:ind w:firstLine="0"/>
              <w:rPr>
                <w:bCs/>
                <w:sz w:val="24"/>
                <w:szCs w:val="24"/>
                <w:lang w:eastAsia="ru-RU"/>
              </w:rPr>
            </w:pPr>
            <w:r w:rsidRPr="00687123">
              <w:rPr>
                <w:sz w:val="24"/>
                <w:szCs w:val="24"/>
                <w:lang w:eastAsia="ru-RU"/>
              </w:rPr>
              <w:t xml:space="preserve">Забезпечення </w:t>
            </w:r>
            <w:r w:rsidRPr="00687123">
              <w:rPr>
                <w:sz w:val="24"/>
                <w:szCs w:val="24"/>
              </w:rPr>
              <w:t>стабільними, якісними та безпечними транспортними послуг</w:t>
            </w:r>
            <w:r w:rsidRPr="00687123">
              <w:rPr>
                <w:bCs/>
                <w:sz w:val="24"/>
                <w:szCs w:val="24"/>
                <w:lang w:eastAsia="ru-RU"/>
              </w:rPr>
              <w:t>ами мешканців ХМТГ.</w:t>
            </w:r>
          </w:p>
        </w:tc>
        <w:tc>
          <w:tcPr>
            <w:tcW w:w="3685" w:type="dxa"/>
          </w:tcPr>
          <w:p w:rsidR="00687123" w:rsidRPr="00687123" w:rsidRDefault="00687123" w:rsidP="00562A09">
            <w:pPr>
              <w:spacing w:after="0" w:line="240" w:lineRule="auto"/>
              <w:ind w:firstLine="0"/>
              <w:rPr>
                <w:bCs/>
                <w:sz w:val="24"/>
                <w:szCs w:val="24"/>
                <w:lang w:eastAsia="ru-RU"/>
              </w:rPr>
            </w:pPr>
            <w:r w:rsidRPr="00687123">
              <w:rPr>
                <w:bCs/>
                <w:sz w:val="24"/>
                <w:szCs w:val="24"/>
                <w:lang w:eastAsia="ru-RU"/>
              </w:rPr>
              <w:t>Відсутні.</w:t>
            </w:r>
          </w:p>
        </w:tc>
      </w:tr>
    </w:tbl>
    <w:p w:rsidR="00687123" w:rsidRPr="00687123" w:rsidRDefault="00687123" w:rsidP="00687123">
      <w:pPr>
        <w:tabs>
          <w:tab w:val="left" w:pos="426"/>
        </w:tabs>
        <w:spacing w:after="0" w:line="240" w:lineRule="auto"/>
        <w:jc w:val="both"/>
        <w:rPr>
          <w:rFonts w:ascii="Times New Roman" w:eastAsia="Times New Roman" w:hAnsi="Times New Roman" w:cs="Times New Roman"/>
          <w:sz w:val="24"/>
          <w:szCs w:val="24"/>
          <w:lang w:eastAsia="ru-RU"/>
        </w:rPr>
      </w:pPr>
      <w:r w:rsidRPr="00687123">
        <w:rPr>
          <w:rFonts w:ascii="Times New Roman" w:eastAsia="Times New Roman" w:hAnsi="Times New Roman" w:cs="Times New Roman"/>
          <w:sz w:val="24"/>
          <w:szCs w:val="24"/>
          <w:lang w:eastAsia="ru-RU"/>
        </w:rPr>
        <w:t>Витрати, які будуть виникати внаслідок дії регуляторного акта на суб’єктів господарювання велик</w:t>
      </w:r>
      <w:r w:rsidR="007D1510">
        <w:rPr>
          <w:rFonts w:ascii="Times New Roman" w:eastAsia="Times New Roman" w:hAnsi="Times New Roman" w:cs="Times New Roman"/>
          <w:sz w:val="24"/>
          <w:szCs w:val="24"/>
          <w:lang w:eastAsia="ru-RU"/>
        </w:rPr>
        <w:t>ого і середнього підприємництва:</w:t>
      </w:r>
    </w:p>
    <w:tbl>
      <w:tblPr>
        <w:tblStyle w:val="1"/>
        <w:tblW w:w="0" w:type="auto"/>
        <w:tblLook w:val="04A0" w:firstRow="1" w:lastRow="0" w:firstColumn="1" w:lastColumn="0" w:noHBand="0" w:noVBand="1"/>
      </w:tblPr>
      <w:tblGrid>
        <w:gridCol w:w="4956"/>
        <w:gridCol w:w="4956"/>
      </w:tblGrid>
      <w:tr w:rsidR="00687123" w:rsidRPr="00687123" w:rsidTr="00BB0DF9">
        <w:tc>
          <w:tcPr>
            <w:tcW w:w="4956" w:type="dxa"/>
          </w:tcPr>
          <w:p w:rsidR="00687123" w:rsidRPr="00687123" w:rsidRDefault="00687123" w:rsidP="00687123">
            <w:pPr>
              <w:tabs>
                <w:tab w:val="left" w:pos="426"/>
              </w:tabs>
              <w:spacing w:after="0" w:line="240" w:lineRule="auto"/>
              <w:ind w:firstLine="164"/>
              <w:jc w:val="center"/>
              <w:rPr>
                <w:b/>
                <w:sz w:val="24"/>
                <w:szCs w:val="24"/>
                <w:lang w:eastAsia="ru-RU"/>
              </w:rPr>
            </w:pPr>
            <w:r w:rsidRPr="00687123">
              <w:rPr>
                <w:b/>
                <w:sz w:val="24"/>
                <w:szCs w:val="24"/>
                <w:lang w:eastAsia="ru-RU"/>
              </w:rPr>
              <w:t>Сумарні витрати  за альтернативами</w:t>
            </w:r>
          </w:p>
        </w:tc>
        <w:tc>
          <w:tcPr>
            <w:tcW w:w="4956" w:type="dxa"/>
          </w:tcPr>
          <w:p w:rsidR="00687123" w:rsidRPr="00687123" w:rsidRDefault="00687123" w:rsidP="00687123">
            <w:pPr>
              <w:tabs>
                <w:tab w:val="left" w:pos="426"/>
              </w:tabs>
              <w:spacing w:after="0" w:line="240" w:lineRule="auto"/>
              <w:ind w:firstLine="34"/>
              <w:jc w:val="center"/>
              <w:rPr>
                <w:b/>
                <w:sz w:val="24"/>
                <w:szCs w:val="24"/>
                <w:lang w:eastAsia="ru-RU"/>
              </w:rPr>
            </w:pPr>
            <w:r w:rsidRPr="00687123">
              <w:rPr>
                <w:b/>
                <w:sz w:val="24"/>
                <w:szCs w:val="24"/>
                <w:lang w:eastAsia="ru-RU"/>
              </w:rPr>
              <w:t>Сума витрат, гривень</w:t>
            </w:r>
          </w:p>
        </w:tc>
      </w:tr>
      <w:tr w:rsidR="00687123" w:rsidRPr="00687123" w:rsidTr="00BB0DF9">
        <w:tc>
          <w:tcPr>
            <w:tcW w:w="4956" w:type="dxa"/>
          </w:tcPr>
          <w:p w:rsidR="00687123" w:rsidRPr="00687123" w:rsidRDefault="00687123" w:rsidP="00687123">
            <w:pPr>
              <w:spacing w:after="0" w:line="240" w:lineRule="auto"/>
              <w:jc w:val="center"/>
              <w:rPr>
                <w:bCs/>
                <w:sz w:val="24"/>
                <w:szCs w:val="24"/>
                <w:lang w:eastAsia="ru-RU"/>
              </w:rPr>
            </w:pPr>
            <w:r w:rsidRPr="00687123">
              <w:rPr>
                <w:sz w:val="24"/>
                <w:szCs w:val="24"/>
                <w:lang w:eastAsia="ru-RU"/>
              </w:rPr>
              <w:t>Альтернатива 1</w:t>
            </w:r>
          </w:p>
        </w:tc>
        <w:tc>
          <w:tcPr>
            <w:tcW w:w="4956" w:type="dxa"/>
          </w:tcPr>
          <w:p w:rsidR="00687123" w:rsidRPr="00687123" w:rsidRDefault="00687123" w:rsidP="00687123">
            <w:pPr>
              <w:spacing w:after="0" w:line="240" w:lineRule="auto"/>
              <w:ind w:hanging="107"/>
              <w:jc w:val="center"/>
              <w:rPr>
                <w:sz w:val="24"/>
                <w:szCs w:val="24"/>
              </w:rPr>
            </w:pPr>
            <w:r w:rsidRPr="00687123">
              <w:rPr>
                <w:sz w:val="24"/>
                <w:szCs w:val="24"/>
              </w:rPr>
              <w:t>Не передбачаються</w:t>
            </w:r>
          </w:p>
        </w:tc>
      </w:tr>
      <w:tr w:rsidR="00687123" w:rsidRPr="00687123" w:rsidTr="00BB0DF9">
        <w:tc>
          <w:tcPr>
            <w:tcW w:w="4956" w:type="dxa"/>
          </w:tcPr>
          <w:p w:rsidR="00687123" w:rsidRPr="00687123" w:rsidRDefault="00687123" w:rsidP="00687123">
            <w:pPr>
              <w:spacing w:after="0" w:line="240" w:lineRule="auto"/>
              <w:jc w:val="center"/>
              <w:rPr>
                <w:sz w:val="24"/>
                <w:szCs w:val="24"/>
              </w:rPr>
            </w:pPr>
            <w:r w:rsidRPr="00687123">
              <w:rPr>
                <w:sz w:val="24"/>
                <w:szCs w:val="24"/>
                <w:lang w:eastAsia="ru-RU"/>
              </w:rPr>
              <w:t>Альтернатива 2</w:t>
            </w:r>
          </w:p>
        </w:tc>
        <w:tc>
          <w:tcPr>
            <w:tcW w:w="4956" w:type="dxa"/>
          </w:tcPr>
          <w:p w:rsidR="00687123" w:rsidRPr="00687123" w:rsidRDefault="00687123" w:rsidP="00687123">
            <w:pPr>
              <w:spacing w:after="0" w:line="240" w:lineRule="auto"/>
              <w:ind w:hanging="107"/>
              <w:jc w:val="center"/>
              <w:rPr>
                <w:sz w:val="24"/>
                <w:szCs w:val="24"/>
              </w:rPr>
            </w:pPr>
            <w:r w:rsidRPr="00687123">
              <w:rPr>
                <w:sz w:val="24"/>
                <w:szCs w:val="24"/>
              </w:rPr>
              <w:t>Не передбачаються</w:t>
            </w:r>
          </w:p>
        </w:tc>
      </w:tr>
      <w:tr w:rsidR="00687123" w:rsidRPr="00687123" w:rsidTr="00BB0DF9">
        <w:tc>
          <w:tcPr>
            <w:tcW w:w="4956" w:type="dxa"/>
          </w:tcPr>
          <w:p w:rsidR="00687123" w:rsidRPr="00687123" w:rsidRDefault="00687123" w:rsidP="00687123">
            <w:pPr>
              <w:spacing w:after="0" w:line="240" w:lineRule="auto"/>
              <w:jc w:val="center"/>
              <w:rPr>
                <w:sz w:val="24"/>
                <w:szCs w:val="24"/>
              </w:rPr>
            </w:pPr>
            <w:r w:rsidRPr="00687123">
              <w:rPr>
                <w:sz w:val="24"/>
                <w:szCs w:val="24"/>
                <w:lang w:eastAsia="ru-RU"/>
              </w:rPr>
              <w:t>Альтернатива 3</w:t>
            </w:r>
          </w:p>
        </w:tc>
        <w:tc>
          <w:tcPr>
            <w:tcW w:w="4956" w:type="dxa"/>
          </w:tcPr>
          <w:p w:rsidR="00687123" w:rsidRPr="00687123" w:rsidRDefault="00687123" w:rsidP="00687123">
            <w:pPr>
              <w:spacing w:after="0" w:line="240" w:lineRule="auto"/>
              <w:ind w:hanging="107"/>
              <w:jc w:val="center"/>
              <w:rPr>
                <w:sz w:val="24"/>
                <w:szCs w:val="24"/>
              </w:rPr>
            </w:pPr>
            <w:r w:rsidRPr="00687123">
              <w:rPr>
                <w:sz w:val="24"/>
                <w:szCs w:val="24"/>
              </w:rPr>
              <w:t>Не передбачаються</w:t>
            </w:r>
          </w:p>
        </w:tc>
      </w:tr>
    </w:tbl>
    <w:p w:rsidR="00804979" w:rsidRPr="00562A09" w:rsidRDefault="00804979" w:rsidP="008843F5">
      <w:pPr>
        <w:spacing w:after="0" w:line="240" w:lineRule="auto"/>
        <w:contextualSpacing/>
        <w:jc w:val="both"/>
        <w:rPr>
          <w:rFonts w:ascii="Times New Roman" w:eastAsia="Calibri" w:hAnsi="Times New Roman" w:cs="Times New Roman"/>
          <w:sz w:val="24"/>
          <w:szCs w:val="24"/>
          <w:lang w:eastAsia="ru-RU"/>
        </w:rPr>
      </w:pPr>
    </w:p>
    <w:p w:rsidR="00687123" w:rsidRPr="00562A09" w:rsidRDefault="00687123" w:rsidP="00687123">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IV. Вибір найбільш оптимального альтернативного способу досягнення цілей</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Оцінка ступеня досягнення визначених цілей визначається за чотирибальною системою, де:</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4 – цілі прийняття регуляторного акта можуть бути досягнуті повною мірою (проблеми більше не буде);</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bookmarkStart w:id="0" w:name="n87"/>
      <w:bookmarkEnd w:id="0"/>
      <w:r w:rsidRPr="00562A09">
        <w:rPr>
          <w:rFonts w:ascii="Times New Roman" w:eastAsia="Calibri" w:hAnsi="Times New Roman" w:cs="Times New Roman"/>
          <w:sz w:val="24"/>
          <w:szCs w:val="24"/>
          <w:lang w:eastAsia="ru-RU"/>
        </w:rPr>
        <w:t>3 – цілі прийняття регуляторного акта можуть бути досягнуті майже  повною мірою (усі важливі аспекти проблеми існувати не будуть);</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bookmarkStart w:id="1" w:name="n88"/>
      <w:bookmarkEnd w:id="1"/>
      <w:r w:rsidRPr="00562A09">
        <w:rPr>
          <w:rFonts w:ascii="Times New Roman" w:eastAsia="Calibri" w:hAnsi="Times New Roman" w:cs="Times New Roman"/>
          <w:sz w:val="24"/>
          <w:szCs w:val="24"/>
          <w:lang w:eastAsia="ru-RU"/>
        </w:rPr>
        <w:t>2 – цілі прийняття регуляторного акта можуть бути досягнуті частково (деякі важливі та критичні аспекти проблеми залишаться невирішеними);</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bookmarkStart w:id="2" w:name="n89"/>
      <w:bookmarkEnd w:id="2"/>
      <w:r w:rsidRPr="00562A09">
        <w:rPr>
          <w:rFonts w:ascii="Times New Roman" w:eastAsia="Calibri" w:hAnsi="Times New Roman" w:cs="Times New Roman"/>
          <w:sz w:val="24"/>
          <w:szCs w:val="24"/>
          <w:lang w:eastAsia="ru-RU"/>
        </w:rPr>
        <w:t>1 – цілі прийняття регуляторного акта не можуть бути досягнуті (проблема продовжує існувати).</w:t>
      </w:r>
    </w:p>
    <w:p w:rsidR="00687123" w:rsidRPr="00562A09" w:rsidRDefault="00687123" w:rsidP="00687123">
      <w:pPr>
        <w:spacing w:after="0" w:line="240" w:lineRule="auto"/>
        <w:contextualSpacing/>
        <w:jc w:val="both"/>
        <w:rPr>
          <w:rFonts w:ascii="Times New Roman" w:eastAsia="Calibri" w:hAnsi="Times New Roman" w:cs="Times New Roman"/>
          <w:b/>
          <w:sz w:val="24"/>
          <w:szCs w:val="24"/>
          <w:lang w:eastAsia="ru-RU"/>
        </w:rPr>
      </w:pPr>
    </w:p>
    <w:tbl>
      <w:tblPr>
        <w:tblStyle w:val="a3"/>
        <w:tblW w:w="9918" w:type="dxa"/>
        <w:tblLook w:val="04A0" w:firstRow="1" w:lastRow="0" w:firstColumn="1" w:lastColumn="0" w:noHBand="0" w:noVBand="1"/>
      </w:tblPr>
      <w:tblGrid>
        <w:gridCol w:w="2547"/>
        <w:gridCol w:w="2409"/>
        <w:gridCol w:w="4962"/>
      </w:tblGrid>
      <w:tr w:rsidR="00687123" w:rsidRPr="00562A09" w:rsidTr="00BB0DF9">
        <w:tc>
          <w:tcPr>
            <w:tcW w:w="2547" w:type="dxa"/>
          </w:tcPr>
          <w:p w:rsidR="00687123" w:rsidRPr="00562A09" w:rsidRDefault="00687123" w:rsidP="00687123">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sz w:val="24"/>
                <w:szCs w:val="24"/>
                <w:lang w:eastAsia="ru-RU"/>
              </w:rPr>
              <w:t>Рейтинг результативності (досягнення цілей під час вирішення проблеми)</w:t>
            </w:r>
          </w:p>
        </w:tc>
        <w:tc>
          <w:tcPr>
            <w:tcW w:w="2409" w:type="dxa"/>
          </w:tcPr>
          <w:p w:rsidR="00687123" w:rsidRPr="00562A09" w:rsidRDefault="00687123" w:rsidP="00687123">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sz w:val="24"/>
                <w:szCs w:val="24"/>
                <w:lang w:eastAsia="ru-RU"/>
              </w:rPr>
              <w:t>Бал результативності (за чотирибальною системою оцінки)</w:t>
            </w:r>
          </w:p>
        </w:tc>
        <w:tc>
          <w:tcPr>
            <w:tcW w:w="4962" w:type="dxa"/>
          </w:tcPr>
          <w:p w:rsidR="00687123" w:rsidRPr="00562A09" w:rsidRDefault="00687123" w:rsidP="00687123">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Коментарі щодо присвоєння</w:t>
            </w:r>
          </w:p>
          <w:p w:rsidR="00687123" w:rsidRPr="00562A09" w:rsidRDefault="00687123" w:rsidP="00687123">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sz w:val="24"/>
                <w:szCs w:val="24"/>
                <w:lang w:eastAsia="ru-RU"/>
              </w:rPr>
              <w:t>відповідного балу</w:t>
            </w:r>
          </w:p>
        </w:tc>
      </w:tr>
      <w:tr w:rsidR="00687123" w:rsidRPr="00562A09" w:rsidTr="00BB0DF9">
        <w:tc>
          <w:tcPr>
            <w:tcW w:w="2547"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sz w:val="24"/>
                <w:szCs w:val="24"/>
                <w:lang w:eastAsia="ru-RU"/>
              </w:rPr>
              <w:t>Альтернатива 1</w:t>
            </w:r>
          </w:p>
        </w:tc>
        <w:tc>
          <w:tcPr>
            <w:tcW w:w="2409"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1</w:t>
            </w:r>
          </w:p>
        </w:tc>
        <w:tc>
          <w:tcPr>
            <w:tcW w:w="4962"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Значне погіршення якості послуг з перевезення пасажирів.</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Зменшення кількості рейсів в зв’язку з відсутністю можливості забезпечувати належне обслуговування рухомого складу.</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Соціальна напруженість через зменшення кількості рейсів.</w:t>
            </w:r>
          </w:p>
        </w:tc>
      </w:tr>
      <w:tr w:rsidR="00687123" w:rsidRPr="00562A09" w:rsidTr="00BB0DF9">
        <w:tc>
          <w:tcPr>
            <w:tcW w:w="2547"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Альтернатива 2</w:t>
            </w:r>
          </w:p>
        </w:tc>
        <w:tc>
          <w:tcPr>
            <w:tcW w:w="2409"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1</w:t>
            </w:r>
          </w:p>
        </w:tc>
        <w:tc>
          <w:tcPr>
            <w:tcW w:w="4962"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sz w:val="24"/>
                <w:szCs w:val="24"/>
                <w:lang w:eastAsia="ru-RU"/>
              </w:rPr>
              <w:t>Значне навантаження на бюджет ХМТГ є економічно невиправданим, оскільки ймовірний перерозподіл видатків бюджету ХМТГ за рахунок інших галузей (освіти, медицини, житлово-комунального господарства тощо) призведе до соціальної напруги.</w:t>
            </w:r>
          </w:p>
        </w:tc>
      </w:tr>
      <w:tr w:rsidR="00687123" w:rsidRPr="00562A09" w:rsidTr="00BB0DF9">
        <w:tc>
          <w:tcPr>
            <w:tcW w:w="2547"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Альтернатива 3</w:t>
            </w:r>
          </w:p>
        </w:tc>
        <w:tc>
          <w:tcPr>
            <w:tcW w:w="2409"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2</w:t>
            </w:r>
          </w:p>
        </w:tc>
        <w:tc>
          <w:tcPr>
            <w:tcW w:w="4962"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 xml:space="preserve">Прийняття </w:t>
            </w:r>
            <w:proofErr w:type="spellStart"/>
            <w:r w:rsidRPr="00562A09">
              <w:rPr>
                <w:rFonts w:ascii="Times New Roman" w:eastAsia="Calibri" w:hAnsi="Times New Roman" w:cs="Times New Roman"/>
                <w:bCs/>
                <w:sz w:val="24"/>
                <w:szCs w:val="24"/>
                <w:lang w:eastAsia="ru-RU"/>
              </w:rPr>
              <w:t>проєкту</w:t>
            </w:r>
            <w:proofErr w:type="spellEnd"/>
            <w:r w:rsidRPr="00562A09">
              <w:rPr>
                <w:rFonts w:ascii="Times New Roman" w:eastAsia="Calibri" w:hAnsi="Times New Roman" w:cs="Times New Roman"/>
                <w:bCs/>
                <w:sz w:val="24"/>
                <w:szCs w:val="24"/>
                <w:lang w:eastAsia="ru-RU"/>
              </w:rPr>
              <w:t xml:space="preserve"> рішення забезпечить часткове досягнення цілей та розв’язання вищезазначених проблем.</w:t>
            </w:r>
          </w:p>
        </w:tc>
      </w:tr>
    </w:tbl>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p>
    <w:tbl>
      <w:tblPr>
        <w:tblStyle w:val="a3"/>
        <w:tblW w:w="9889" w:type="dxa"/>
        <w:tblLayout w:type="fixed"/>
        <w:tblLook w:val="04A0" w:firstRow="1" w:lastRow="0" w:firstColumn="1" w:lastColumn="0" w:noHBand="0" w:noVBand="1"/>
      </w:tblPr>
      <w:tblGrid>
        <w:gridCol w:w="1668"/>
        <w:gridCol w:w="3035"/>
        <w:gridCol w:w="2965"/>
        <w:gridCol w:w="2221"/>
      </w:tblGrid>
      <w:tr w:rsidR="00687123" w:rsidRPr="00562A09" w:rsidTr="00687123">
        <w:tc>
          <w:tcPr>
            <w:tcW w:w="1668" w:type="dxa"/>
            <w:vAlign w:val="center"/>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
                <w:sz w:val="24"/>
                <w:szCs w:val="24"/>
                <w:lang w:eastAsia="ru-RU"/>
              </w:rPr>
              <w:lastRenderedPageBreak/>
              <w:t>Рейтинг результативності</w:t>
            </w:r>
          </w:p>
        </w:tc>
        <w:tc>
          <w:tcPr>
            <w:tcW w:w="3035" w:type="dxa"/>
            <w:vAlign w:val="center"/>
          </w:tcPr>
          <w:p w:rsidR="00687123" w:rsidRPr="00562A09" w:rsidRDefault="00687123" w:rsidP="00687123">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Вигоди (підсумок)</w:t>
            </w:r>
          </w:p>
        </w:tc>
        <w:tc>
          <w:tcPr>
            <w:tcW w:w="2965" w:type="dxa"/>
            <w:vAlign w:val="center"/>
          </w:tcPr>
          <w:p w:rsidR="00687123" w:rsidRPr="00562A09" w:rsidRDefault="00687123" w:rsidP="00687123">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Витрати (підсумок)</w:t>
            </w:r>
          </w:p>
        </w:tc>
        <w:tc>
          <w:tcPr>
            <w:tcW w:w="2221" w:type="dxa"/>
            <w:vAlign w:val="center"/>
          </w:tcPr>
          <w:p w:rsidR="00687123" w:rsidRPr="00562A09" w:rsidRDefault="00687123" w:rsidP="00687123">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Обґрунтування відповідного місця альтернативи у рейтингу</w:t>
            </w:r>
          </w:p>
        </w:tc>
      </w:tr>
      <w:tr w:rsidR="00687123" w:rsidRPr="00562A09" w:rsidTr="00687123">
        <w:tc>
          <w:tcPr>
            <w:tcW w:w="1668"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sz w:val="24"/>
                <w:szCs w:val="24"/>
                <w:lang w:eastAsia="ru-RU"/>
              </w:rPr>
              <w:t>Альтернатива 1</w:t>
            </w:r>
          </w:p>
        </w:tc>
        <w:tc>
          <w:tcPr>
            <w:tcW w:w="3035"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Збереження тарифів на теперішньому рівні.</w:t>
            </w:r>
          </w:p>
        </w:tc>
        <w:tc>
          <w:tcPr>
            <w:tcW w:w="2965"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Перевізники будуть надалі нарощувати величину збитків, погіршуючи свій фінансово-економічний стан. Погіршення якості послуг з перевезення пасажирів через змен</w:t>
            </w:r>
            <w:r w:rsidRPr="00562A09">
              <w:rPr>
                <w:rFonts w:ascii="Times New Roman" w:eastAsia="Calibri" w:hAnsi="Times New Roman" w:cs="Times New Roman"/>
                <w:sz w:val="24"/>
                <w:szCs w:val="24"/>
                <w:lang w:eastAsia="ru-RU"/>
              </w:rPr>
              <w:softHyphen/>
              <w:t>шення кількості рейсів.</w:t>
            </w:r>
          </w:p>
        </w:tc>
        <w:tc>
          <w:tcPr>
            <w:tcW w:w="2221"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bCs/>
                <w:sz w:val="24"/>
                <w:szCs w:val="24"/>
                <w:lang w:eastAsia="ru-RU"/>
              </w:rPr>
              <w:t>Не забезпечить досягнення цілей та розв’язання вищезазначених проблем.</w:t>
            </w:r>
          </w:p>
        </w:tc>
      </w:tr>
      <w:tr w:rsidR="00687123" w:rsidRPr="00562A09" w:rsidTr="00687123">
        <w:tc>
          <w:tcPr>
            <w:tcW w:w="1668"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Альтернатива 2</w:t>
            </w:r>
          </w:p>
        </w:tc>
        <w:tc>
          <w:tcPr>
            <w:tcW w:w="3035"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Збереження тарифів на теперішньому рівні.</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bCs/>
                <w:sz w:val="24"/>
                <w:szCs w:val="24"/>
                <w:lang w:eastAsia="ru-RU"/>
              </w:rPr>
              <w:t>Можливість покра</w:t>
            </w:r>
            <w:r w:rsidRPr="00562A09">
              <w:rPr>
                <w:rFonts w:ascii="Times New Roman" w:eastAsia="Calibri" w:hAnsi="Times New Roman" w:cs="Times New Roman"/>
                <w:bCs/>
                <w:sz w:val="24"/>
                <w:szCs w:val="24"/>
                <w:lang w:eastAsia="ru-RU"/>
              </w:rPr>
              <w:softHyphen/>
              <w:t>щення фінансово-економічного стану підприємств</w:t>
            </w:r>
          </w:p>
        </w:tc>
        <w:tc>
          <w:tcPr>
            <w:tcW w:w="2965"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Додаткове навантаже</w:t>
            </w:r>
            <w:r w:rsidRPr="00562A09">
              <w:rPr>
                <w:rFonts w:ascii="Times New Roman" w:eastAsia="Calibri" w:hAnsi="Times New Roman" w:cs="Times New Roman"/>
                <w:sz w:val="24"/>
                <w:szCs w:val="24"/>
                <w:lang w:eastAsia="ru-RU"/>
              </w:rPr>
              <w:softHyphen/>
              <w:t>ння на бюджет ХМТГ.</w:t>
            </w:r>
          </w:p>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bCs/>
                <w:sz w:val="24"/>
                <w:szCs w:val="24"/>
                <w:lang w:eastAsia="ru-RU"/>
              </w:rPr>
              <w:t xml:space="preserve">Ризик недоотримання </w:t>
            </w:r>
            <w:r w:rsidRPr="00562A09">
              <w:rPr>
                <w:rFonts w:ascii="Times New Roman" w:eastAsia="Calibri" w:hAnsi="Times New Roman" w:cs="Times New Roman"/>
                <w:sz w:val="24"/>
                <w:szCs w:val="24"/>
                <w:lang w:eastAsia="ru-RU"/>
              </w:rPr>
              <w:t>компенсації на покриття збитків в зв’язку з дефіцитом коштів у бюджеті ХМТГ.</w:t>
            </w:r>
          </w:p>
        </w:tc>
        <w:tc>
          <w:tcPr>
            <w:tcW w:w="2221"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bCs/>
                <w:sz w:val="24"/>
                <w:szCs w:val="24"/>
                <w:lang w:eastAsia="ru-RU"/>
              </w:rPr>
              <w:t>Неповною мірою забезпечить досягнення цілей та розв’язання вищезазначених проблем.</w:t>
            </w:r>
          </w:p>
        </w:tc>
      </w:tr>
      <w:tr w:rsidR="00687123" w:rsidRPr="00562A09" w:rsidTr="00687123">
        <w:tc>
          <w:tcPr>
            <w:tcW w:w="1668"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Альтернатива 3</w:t>
            </w:r>
          </w:p>
        </w:tc>
        <w:tc>
          <w:tcPr>
            <w:tcW w:w="3035"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Забезпечення балансу між платоспроможним попитом на послуги з перевезення пасажирів та обсягом витрат на їх надання</w:t>
            </w:r>
            <w:r w:rsidRPr="00562A09">
              <w:rPr>
                <w:rFonts w:ascii="Times New Roman" w:eastAsia="Calibri" w:hAnsi="Times New Roman" w:cs="Times New Roman"/>
                <w:bCs/>
                <w:sz w:val="24"/>
                <w:szCs w:val="24"/>
                <w:lang w:eastAsia="ru-RU"/>
              </w:rPr>
              <w:t xml:space="preserve">. </w:t>
            </w:r>
          </w:p>
        </w:tc>
        <w:tc>
          <w:tcPr>
            <w:tcW w:w="2965"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Збільшення витрат громадян на оплату проїзду у міському пасажирському транспорті.</w:t>
            </w:r>
          </w:p>
        </w:tc>
        <w:tc>
          <w:tcPr>
            <w:tcW w:w="2221"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bCs/>
                <w:sz w:val="24"/>
                <w:szCs w:val="24"/>
                <w:lang w:eastAsia="ru-RU"/>
              </w:rPr>
              <w:t>Забезпечить часткове досягнення цілей та розв’язання вищезазначених проблем.</w:t>
            </w:r>
          </w:p>
        </w:tc>
      </w:tr>
    </w:tbl>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p>
    <w:tbl>
      <w:tblPr>
        <w:tblStyle w:val="a3"/>
        <w:tblW w:w="9918" w:type="dxa"/>
        <w:tblLook w:val="04A0" w:firstRow="1" w:lastRow="0" w:firstColumn="1" w:lastColumn="0" w:noHBand="0" w:noVBand="1"/>
      </w:tblPr>
      <w:tblGrid>
        <w:gridCol w:w="2263"/>
        <w:gridCol w:w="4678"/>
        <w:gridCol w:w="2977"/>
      </w:tblGrid>
      <w:tr w:rsidR="00687123" w:rsidRPr="00562A09" w:rsidTr="00BB0DF9">
        <w:tc>
          <w:tcPr>
            <w:tcW w:w="2263"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
                <w:sz w:val="24"/>
                <w:szCs w:val="24"/>
                <w:lang w:eastAsia="ru-RU"/>
              </w:rPr>
              <w:t>Рейтинг</w:t>
            </w:r>
          </w:p>
        </w:tc>
        <w:tc>
          <w:tcPr>
            <w:tcW w:w="4678" w:type="dxa"/>
          </w:tcPr>
          <w:p w:rsidR="00687123" w:rsidRPr="00562A09" w:rsidRDefault="00687123" w:rsidP="00687123">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bCs/>
                <w:sz w:val="24"/>
                <w:szCs w:val="24"/>
                <w:lang w:eastAsia="ru-RU"/>
              </w:rPr>
              <w:t>Аргументи щодо переваги обраної альтернативи/</w:t>
            </w:r>
          </w:p>
          <w:p w:rsidR="00687123" w:rsidRPr="00562A09" w:rsidRDefault="00687123" w:rsidP="00687123">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bCs/>
                <w:sz w:val="24"/>
                <w:szCs w:val="24"/>
                <w:lang w:eastAsia="ru-RU"/>
              </w:rPr>
              <w:t>причини відмови від альтернативи</w:t>
            </w:r>
          </w:p>
        </w:tc>
        <w:tc>
          <w:tcPr>
            <w:tcW w:w="2977" w:type="dxa"/>
          </w:tcPr>
          <w:p w:rsidR="00687123" w:rsidRPr="00562A09" w:rsidRDefault="00687123" w:rsidP="00687123">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bCs/>
                <w:sz w:val="24"/>
                <w:szCs w:val="24"/>
                <w:lang w:eastAsia="ru-RU"/>
              </w:rPr>
              <w:t>Оцінка ризику зовнішніх чинників на дію запропонованого регуляторного акта</w:t>
            </w:r>
          </w:p>
        </w:tc>
      </w:tr>
      <w:tr w:rsidR="00687123" w:rsidRPr="00562A09" w:rsidTr="00BB0DF9">
        <w:tc>
          <w:tcPr>
            <w:tcW w:w="2263"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sz w:val="24"/>
                <w:szCs w:val="24"/>
                <w:lang w:eastAsia="ru-RU"/>
              </w:rPr>
              <w:t>Альтернатива 1</w:t>
            </w:r>
          </w:p>
        </w:tc>
        <w:tc>
          <w:tcPr>
            <w:tcW w:w="4678"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Не забезпечить досягнення цілей та розв’язання вищезазначених проблем.</w:t>
            </w:r>
          </w:p>
        </w:tc>
        <w:tc>
          <w:tcPr>
            <w:tcW w:w="2977" w:type="dxa"/>
            <w:vAlign w:val="center"/>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Х</w:t>
            </w:r>
          </w:p>
        </w:tc>
      </w:tr>
      <w:tr w:rsidR="00687123" w:rsidRPr="00562A09" w:rsidTr="00BB0DF9">
        <w:tc>
          <w:tcPr>
            <w:tcW w:w="2263"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Альтернатива 2</w:t>
            </w:r>
          </w:p>
        </w:tc>
        <w:tc>
          <w:tcPr>
            <w:tcW w:w="4678"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Значне навантаження на бюджет ХМТГ. У разі відсутності фінансування з бюджету ситуація залишається без змін.</w:t>
            </w:r>
          </w:p>
        </w:tc>
        <w:tc>
          <w:tcPr>
            <w:tcW w:w="2977" w:type="dxa"/>
            <w:vAlign w:val="center"/>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Х</w:t>
            </w:r>
          </w:p>
        </w:tc>
      </w:tr>
      <w:tr w:rsidR="00687123" w:rsidRPr="00562A09" w:rsidTr="00BB0DF9">
        <w:tc>
          <w:tcPr>
            <w:tcW w:w="2263"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Альтернатива 3</w:t>
            </w:r>
          </w:p>
        </w:tc>
        <w:tc>
          <w:tcPr>
            <w:tcW w:w="4678" w:type="dxa"/>
          </w:tcPr>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 xml:space="preserve">Забезпечить досягнення цілей та розв’язання вищезазначених проблем. </w:t>
            </w:r>
          </w:p>
          <w:p w:rsidR="00687123" w:rsidRPr="00562A09" w:rsidRDefault="00687123" w:rsidP="00687123">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Покращить якість надання послуг.</w:t>
            </w:r>
          </w:p>
        </w:tc>
        <w:tc>
          <w:tcPr>
            <w:tcW w:w="2977" w:type="dxa"/>
          </w:tcPr>
          <w:p w:rsidR="00687123" w:rsidRPr="00562A09" w:rsidRDefault="00687123" w:rsidP="00687123">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Погіршення економічного стану в країні. Зміна чинного законодавства.</w:t>
            </w:r>
          </w:p>
        </w:tc>
      </w:tr>
    </w:tbl>
    <w:p w:rsidR="0063104C" w:rsidRPr="00562A09" w:rsidRDefault="0063104C" w:rsidP="0063104C">
      <w:pPr>
        <w:spacing w:after="0" w:line="240" w:lineRule="auto"/>
        <w:contextualSpacing/>
        <w:jc w:val="both"/>
        <w:rPr>
          <w:rFonts w:ascii="Times New Roman" w:eastAsia="Calibri" w:hAnsi="Times New Roman" w:cs="Times New Roman"/>
          <w:b/>
          <w:sz w:val="24"/>
          <w:szCs w:val="24"/>
          <w:lang w:eastAsia="ru-RU"/>
        </w:rPr>
      </w:pPr>
    </w:p>
    <w:p w:rsidR="0063104C" w:rsidRPr="00562A09" w:rsidRDefault="0063104C" w:rsidP="0063104C">
      <w:pPr>
        <w:spacing w:after="0" w:line="240" w:lineRule="auto"/>
        <w:contextualSpacing/>
        <w:jc w:val="both"/>
        <w:rPr>
          <w:rFonts w:ascii="Times New Roman" w:eastAsia="Calibri" w:hAnsi="Times New Roman" w:cs="Times New Roman"/>
          <w:b/>
          <w:sz w:val="24"/>
          <w:szCs w:val="24"/>
          <w:lang w:eastAsia="ru-RU"/>
        </w:rPr>
      </w:pPr>
      <w:r w:rsidRPr="00562A09">
        <w:rPr>
          <w:rFonts w:ascii="Times New Roman" w:eastAsia="Calibri" w:hAnsi="Times New Roman" w:cs="Times New Roman"/>
          <w:b/>
          <w:sz w:val="24"/>
          <w:szCs w:val="24"/>
          <w:lang w:eastAsia="ru-RU"/>
        </w:rPr>
        <w:t>V. Механізми та заходи, які забезпечать розв’язання визначеної проблеми</w:t>
      </w:r>
    </w:p>
    <w:p w:rsidR="0063104C" w:rsidRPr="00562A09" w:rsidRDefault="0063104C" w:rsidP="0063104C">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Механізмом розв’язання проблеми, зазначеної у розділі І цього аналізу, є прийняття рішення виконавчого комітету Херсонської міської ради </w:t>
      </w:r>
      <w:r w:rsidR="00CD60BF"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r w:rsidR="006D5FD2" w:rsidRPr="00562A09">
        <w:rPr>
          <w:rFonts w:ascii="Times New Roman" w:eastAsia="Calibri" w:hAnsi="Times New Roman" w:cs="Times New Roman"/>
          <w:sz w:val="24"/>
          <w:szCs w:val="24"/>
          <w:lang w:eastAsia="ru-RU"/>
        </w:rPr>
        <w:t>.</w:t>
      </w:r>
    </w:p>
    <w:p w:rsidR="0063104C" w:rsidRPr="00562A09" w:rsidRDefault="0063104C" w:rsidP="0063104C">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Механізм дії запропонованого регуляторного акта спрямований на приведення тарифів на перевезення пасажирів у міському електротранспорті </w:t>
      </w:r>
      <w:r w:rsidR="006D5FD2" w:rsidRPr="00562A09">
        <w:rPr>
          <w:rFonts w:ascii="Times New Roman" w:eastAsia="Calibri" w:hAnsi="Times New Roman" w:cs="Times New Roman"/>
          <w:sz w:val="24"/>
          <w:szCs w:val="24"/>
          <w:lang w:eastAsia="ru-RU"/>
        </w:rPr>
        <w:t xml:space="preserve">та автомобільному транспорті загального користування </w:t>
      </w:r>
      <w:r w:rsidRPr="00562A09">
        <w:rPr>
          <w:rFonts w:ascii="Times New Roman" w:eastAsia="Calibri" w:hAnsi="Times New Roman" w:cs="Times New Roman"/>
          <w:sz w:val="24"/>
          <w:szCs w:val="24"/>
          <w:lang w:eastAsia="ru-RU"/>
        </w:rPr>
        <w:t>до рівня, який дозволить покривати першочергові та необхідні витрати, а саме: утримання рухомого складу в належному стані, виплату заробітної плати та сплату податків та зборів у повному обсязі, оплату за спожиту електроенергію та оплату по</w:t>
      </w:r>
      <w:r w:rsidR="006D5FD2" w:rsidRPr="00562A09">
        <w:rPr>
          <w:rFonts w:ascii="Times New Roman" w:eastAsia="Calibri" w:hAnsi="Times New Roman" w:cs="Times New Roman"/>
          <w:sz w:val="24"/>
          <w:szCs w:val="24"/>
          <w:lang w:eastAsia="ru-RU"/>
        </w:rPr>
        <w:t>слуг з розподілу електроенергії, а також інші витрати.</w:t>
      </w:r>
    </w:p>
    <w:p w:rsidR="0063104C" w:rsidRPr="00562A09" w:rsidRDefault="0063104C" w:rsidP="0063104C">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Заходи, які необхідно здійснити для реалізації вказаних цілей:</w:t>
      </w:r>
    </w:p>
    <w:p w:rsidR="0063104C" w:rsidRPr="00562A09" w:rsidRDefault="00562A09" w:rsidP="00562A0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w:t>
      </w:r>
      <w:r w:rsidR="0063104C" w:rsidRPr="00562A09">
        <w:rPr>
          <w:rFonts w:ascii="Times New Roman" w:eastAsia="Calibri" w:hAnsi="Times New Roman" w:cs="Times New Roman"/>
          <w:sz w:val="24"/>
          <w:szCs w:val="24"/>
          <w:lang w:eastAsia="ru-RU"/>
        </w:rPr>
        <w:t>Взаємодія з громадськістю, а саме – розгляд одержаних від фізичних та юридичних осіб, їх об’єднань зауважень та пропозицій, їх врахування або обґрунтоване відхилення.</w:t>
      </w:r>
    </w:p>
    <w:p w:rsidR="0063104C" w:rsidRPr="00562A09" w:rsidRDefault="0063104C" w:rsidP="0063104C">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lastRenderedPageBreak/>
        <w:t xml:space="preserve">2. Прийняття виконавчим комітетом міської ради рішення виконавчого комітету Херсонської міської ради </w:t>
      </w:r>
      <w:r w:rsidR="00CD60BF"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r w:rsidR="00CD60BF">
        <w:rPr>
          <w:rFonts w:ascii="Times New Roman" w:eastAsia="Times New Roman" w:hAnsi="Times New Roman" w:cs="Times New Roman"/>
          <w:sz w:val="24"/>
          <w:szCs w:val="24"/>
          <w:lang w:eastAsia="ru-RU"/>
        </w:rPr>
        <w:t>.</w:t>
      </w:r>
    </w:p>
    <w:p w:rsidR="0063104C" w:rsidRPr="00562A09" w:rsidRDefault="0063104C" w:rsidP="0063104C">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bCs/>
          <w:sz w:val="24"/>
          <w:szCs w:val="24"/>
          <w:lang w:eastAsia="ru-RU"/>
        </w:rPr>
        <w:t>VI. Оцінка виконання вимог регуляторного акта залежно від ресурсів, якими розпоряджаються органи місцевого самоврядування, фізичні та юридичні особи, які повинні проваджувати або виконувати ці вимоги</w:t>
      </w:r>
    </w:p>
    <w:p w:rsidR="00562A09" w:rsidRPr="00562A09" w:rsidRDefault="00562A09" w:rsidP="00562A09">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Прийняття регуляторного акту дозволить сформувати прозорі, чіткі та зрозумілі правила поведінки суб'єктів підприємницької діяльності та споживачів на ринку пасажирських перевезень в місті Херсоні.</w:t>
      </w:r>
    </w:p>
    <w:p w:rsidR="00562A09" w:rsidRPr="00562A09" w:rsidRDefault="00562A09" w:rsidP="00562A09">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 xml:space="preserve">Досягнення визначеної цілі планується шляхом прийняття рішення виконавчим комітетом міської ради </w:t>
      </w:r>
      <w:r w:rsidR="00CD60BF"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r w:rsidRPr="00562A09">
        <w:rPr>
          <w:rFonts w:ascii="Times New Roman" w:eastAsia="Calibri" w:hAnsi="Times New Roman" w:cs="Times New Roman"/>
          <w:bCs/>
          <w:sz w:val="24"/>
          <w:szCs w:val="24"/>
          <w:lang w:eastAsia="ru-RU"/>
        </w:rPr>
        <w:t>, тобто приведення у відповідність тарифів на послуги з перевезення пасажирів до економічно обґрунтованого рівня і розрахункових витрат суб’єктів господарювання, які надають відповідні послуги. Дія цього регуляторного акта надасть змогу забезпечити безпеку та якість транспортного обслуговування населення на автобусних</w:t>
      </w:r>
      <w:r>
        <w:rPr>
          <w:rFonts w:ascii="Times New Roman" w:eastAsia="Calibri" w:hAnsi="Times New Roman" w:cs="Times New Roman"/>
          <w:bCs/>
          <w:sz w:val="24"/>
          <w:szCs w:val="24"/>
          <w:lang w:eastAsia="ru-RU"/>
        </w:rPr>
        <w:t xml:space="preserve"> та тролейбусних </w:t>
      </w:r>
      <w:r w:rsidRPr="00562A09">
        <w:rPr>
          <w:rFonts w:ascii="Times New Roman" w:eastAsia="Calibri" w:hAnsi="Times New Roman" w:cs="Times New Roman"/>
          <w:bCs/>
          <w:sz w:val="24"/>
          <w:szCs w:val="24"/>
          <w:lang w:eastAsia="ru-RU"/>
        </w:rPr>
        <w:t xml:space="preserve"> маршрутах. </w:t>
      </w:r>
    </w:p>
    <w:p w:rsidR="00562A09" w:rsidRDefault="00562A09" w:rsidP="00562A09">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 xml:space="preserve">У разі прийняття регуляторного акта, виділення додаткових коштів із міського бюджету не передбачається. </w:t>
      </w:r>
    </w:p>
    <w:p w:rsidR="00562A09" w:rsidRDefault="00562A09" w:rsidP="00562A09">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Витрати на одного суб’єкта господарювання великого і середнього підприємництва, які виникають вн</w:t>
      </w:r>
      <w:r w:rsidR="00CD60BF">
        <w:rPr>
          <w:rFonts w:ascii="Times New Roman" w:eastAsia="Calibri" w:hAnsi="Times New Roman" w:cs="Times New Roman"/>
          <w:bCs/>
          <w:sz w:val="24"/>
          <w:szCs w:val="24"/>
          <w:lang w:eastAsia="ru-RU"/>
        </w:rPr>
        <w:t xml:space="preserve">аслідок дії регуляторного акта не передбачаються. </w:t>
      </w:r>
      <w:r w:rsidRPr="00562A09">
        <w:rPr>
          <w:rFonts w:ascii="Times New Roman" w:eastAsia="Calibri" w:hAnsi="Times New Roman" w:cs="Times New Roman"/>
          <w:bCs/>
          <w:sz w:val="24"/>
          <w:szCs w:val="24"/>
          <w:lang w:eastAsia="ru-RU"/>
        </w:rPr>
        <w:t>Бюджетні витрати на адміністрування регулювання для суб’єктів велико</w:t>
      </w:r>
      <w:r w:rsidR="00CD60BF">
        <w:rPr>
          <w:rFonts w:ascii="Times New Roman" w:eastAsia="Calibri" w:hAnsi="Times New Roman" w:cs="Times New Roman"/>
          <w:bCs/>
          <w:sz w:val="24"/>
          <w:szCs w:val="24"/>
          <w:lang w:eastAsia="ru-RU"/>
        </w:rPr>
        <w:t xml:space="preserve">го і середнього підприємництва </w:t>
      </w:r>
      <w:r w:rsidRPr="00562A09">
        <w:rPr>
          <w:rFonts w:ascii="Times New Roman" w:eastAsia="Calibri" w:hAnsi="Times New Roman" w:cs="Times New Roman"/>
          <w:bCs/>
          <w:sz w:val="24"/>
          <w:szCs w:val="24"/>
          <w:lang w:eastAsia="ru-RU"/>
        </w:rPr>
        <w:t>не передбачаються.</w:t>
      </w:r>
    </w:p>
    <w:p w:rsidR="0063104C" w:rsidRDefault="00562A09" w:rsidP="00562A09">
      <w:pPr>
        <w:spacing w:after="0" w:line="240" w:lineRule="auto"/>
        <w:contextualSpacing/>
        <w:jc w:val="both"/>
        <w:rPr>
          <w:rFonts w:ascii="Times New Roman" w:eastAsia="Calibri" w:hAnsi="Times New Roman" w:cs="Times New Roman"/>
          <w:bCs/>
          <w:sz w:val="24"/>
          <w:szCs w:val="24"/>
          <w:lang w:eastAsia="ru-RU"/>
        </w:rPr>
      </w:pPr>
      <w:r w:rsidRPr="00562A09">
        <w:rPr>
          <w:rFonts w:ascii="Times New Roman" w:eastAsia="Calibri" w:hAnsi="Times New Roman" w:cs="Times New Roman"/>
          <w:bCs/>
          <w:sz w:val="24"/>
          <w:szCs w:val="24"/>
          <w:lang w:eastAsia="ru-RU"/>
        </w:rPr>
        <w:t>Витрати на запровадження державного регулювання для суб’єктів малого підприємництва наведені в тесті малого підприємництва (додається).</w:t>
      </w:r>
    </w:p>
    <w:p w:rsidR="0063104C" w:rsidRPr="00562A09" w:rsidRDefault="0063104C" w:rsidP="0063104C">
      <w:pPr>
        <w:spacing w:after="0" w:line="240" w:lineRule="auto"/>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b/>
          <w:bCs/>
          <w:sz w:val="24"/>
          <w:szCs w:val="24"/>
          <w:lang w:eastAsia="ru-RU"/>
        </w:rPr>
        <w:t>VII. Обґрунтування запропонованого строку дії регуляторного акта</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Термін дії запропонованого регуляторного акта – до прийняття наступного регуляторного акта. Термін дії залежатиме від економічних чинників, а саме – динаміки змін вартості паливо-мастильних матеріалів, електричної енергії, запчастин, підвищення законодавчо встановленого розміру мінімальної заробітної плати тощо.</w:t>
      </w:r>
    </w:p>
    <w:p w:rsidR="0063104C" w:rsidRPr="00562A09" w:rsidRDefault="0063104C" w:rsidP="0063104C">
      <w:p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b/>
          <w:bCs/>
          <w:sz w:val="24"/>
          <w:szCs w:val="24"/>
          <w:lang w:eastAsia="ru-RU"/>
        </w:rPr>
        <w:t>VIII. Визначення показників результативності дії регуляторного акта</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Прогнозними значеннями показників результативності регуляторного акта є збереження системи транспортного обслуговування населення, забезпечення  своєчасності і якості надання транспортних послуг та безпеки пасажирських перевезень.</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Основними показниками результативності регуляторного акта є:</w:t>
      </w:r>
    </w:p>
    <w:p w:rsidR="0063104C" w:rsidRPr="00562A09" w:rsidRDefault="0063104C" w:rsidP="0063104C">
      <w:pPr>
        <w:numPr>
          <w:ilvl w:val="0"/>
          <w:numId w:val="3"/>
        </w:num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кількість тролейбусних </w:t>
      </w:r>
      <w:r w:rsidR="006D5FD2" w:rsidRPr="00562A09">
        <w:rPr>
          <w:rFonts w:ascii="Times New Roman" w:eastAsia="Calibri" w:hAnsi="Times New Roman" w:cs="Times New Roman"/>
          <w:sz w:val="24"/>
          <w:szCs w:val="24"/>
          <w:lang w:eastAsia="ru-RU"/>
        </w:rPr>
        <w:t xml:space="preserve">та автобусних </w:t>
      </w:r>
      <w:r w:rsidRPr="00562A09">
        <w:rPr>
          <w:rFonts w:ascii="Times New Roman" w:eastAsia="Calibri" w:hAnsi="Times New Roman" w:cs="Times New Roman"/>
          <w:sz w:val="24"/>
          <w:szCs w:val="24"/>
          <w:lang w:eastAsia="ru-RU"/>
        </w:rPr>
        <w:t>маршрутів на території ХМТГ;</w:t>
      </w:r>
    </w:p>
    <w:p w:rsidR="0063104C" w:rsidRPr="00562A09" w:rsidRDefault="0063104C" w:rsidP="0063104C">
      <w:pPr>
        <w:numPr>
          <w:ilvl w:val="0"/>
          <w:numId w:val="3"/>
        </w:num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кількість одиниць рухомого складу (</w:t>
      </w:r>
      <w:r w:rsidR="006D5FD2" w:rsidRPr="00562A09">
        <w:rPr>
          <w:rFonts w:ascii="Times New Roman" w:eastAsia="Calibri" w:hAnsi="Times New Roman" w:cs="Times New Roman"/>
          <w:sz w:val="24"/>
          <w:szCs w:val="24"/>
          <w:lang w:eastAsia="ru-RU"/>
        </w:rPr>
        <w:t xml:space="preserve">автобусів та </w:t>
      </w:r>
      <w:r w:rsidRPr="00562A09">
        <w:rPr>
          <w:rFonts w:ascii="Times New Roman" w:eastAsia="Calibri" w:hAnsi="Times New Roman" w:cs="Times New Roman"/>
          <w:sz w:val="24"/>
          <w:szCs w:val="24"/>
          <w:lang w:eastAsia="ru-RU"/>
        </w:rPr>
        <w:t xml:space="preserve">тролейбусів) </w:t>
      </w:r>
      <w:r w:rsidR="006D5FD2" w:rsidRPr="00562A09">
        <w:rPr>
          <w:rFonts w:ascii="Times New Roman" w:eastAsia="Calibri" w:hAnsi="Times New Roman" w:cs="Times New Roman"/>
          <w:sz w:val="24"/>
          <w:szCs w:val="24"/>
          <w:lang w:eastAsia="ru-RU"/>
        </w:rPr>
        <w:t>на території ХМТГ;</w:t>
      </w:r>
    </w:p>
    <w:p w:rsidR="0063104C" w:rsidRPr="00562A09" w:rsidRDefault="0063104C" w:rsidP="0063104C">
      <w:pPr>
        <w:numPr>
          <w:ilvl w:val="0"/>
          <w:numId w:val="3"/>
        </w:num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кількість скарг/звернень громадян на якість надання послуг з перевезення пасажирів у міському </w:t>
      </w:r>
      <w:r w:rsidR="006D5FD2" w:rsidRPr="00562A09">
        <w:rPr>
          <w:rFonts w:ascii="Times New Roman" w:eastAsia="Calibri" w:hAnsi="Times New Roman" w:cs="Times New Roman"/>
          <w:sz w:val="24"/>
          <w:szCs w:val="24"/>
          <w:lang w:eastAsia="ru-RU"/>
        </w:rPr>
        <w:t>пасажирському транспорті загального користування;</w:t>
      </w:r>
    </w:p>
    <w:p w:rsidR="0063104C" w:rsidRPr="00562A09" w:rsidRDefault="0063104C" w:rsidP="0063104C">
      <w:pPr>
        <w:numPr>
          <w:ilvl w:val="0"/>
          <w:numId w:val="3"/>
        </w:num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 xml:space="preserve">обсяг пасажирських перевезень тролейбусами </w:t>
      </w:r>
      <w:r w:rsidR="006D5FD2" w:rsidRPr="00562A09">
        <w:rPr>
          <w:rFonts w:ascii="Times New Roman" w:eastAsia="Calibri" w:hAnsi="Times New Roman" w:cs="Times New Roman"/>
          <w:sz w:val="24"/>
          <w:szCs w:val="24"/>
          <w:lang w:eastAsia="ru-RU"/>
        </w:rPr>
        <w:t>та автобусами;</w:t>
      </w:r>
    </w:p>
    <w:p w:rsidR="0063104C" w:rsidRPr="00562A09" w:rsidRDefault="0063104C" w:rsidP="0063104C">
      <w:pPr>
        <w:numPr>
          <w:ilvl w:val="0"/>
          <w:numId w:val="3"/>
        </w:numPr>
        <w:spacing w:after="0" w:line="240" w:lineRule="auto"/>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обсяг отриманого чистого прибутку (збитку)</w:t>
      </w:r>
      <w:r w:rsidR="006D5FD2" w:rsidRPr="00562A09">
        <w:rPr>
          <w:rFonts w:ascii="Times New Roman" w:eastAsia="Calibri" w:hAnsi="Times New Roman" w:cs="Times New Roman"/>
          <w:sz w:val="24"/>
          <w:szCs w:val="24"/>
          <w:lang w:eastAsia="ru-RU"/>
        </w:rPr>
        <w:t>.</w:t>
      </w:r>
    </w:p>
    <w:p w:rsidR="0063104C" w:rsidRPr="00562A09" w:rsidRDefault="0063104C" w:rsidP="0063104C">
      <w:pPr>
        <w:spacing w:after="0" w:line="240" w:lineRule="auto"/>
        <w:contextualSpacing/>
        <w:jc w:val="both"/>
        <w:rPr>
          <w:rFonts w:ascii="Times New Roman" w:eastAsia="Calibri" w:hAnsi="Times New Roman" w:cs="Times New Roman"/>
          <w:b/>
          <w:sz w:val="24"/>
          <w:szCs w:val="24"/>
          <w:lang w:eastAsia="ru-RU"/>
        </w:rPr>
      </w:pPr>
      <w:bookmarkStart w:id="3" w:name="bookmark8"/>
      <w:r w:rsidRPr="00562A09">
        <w:rPr>
          <w:rFonts w:ascii="Times New Roman" w:eastAsia="Calibri" w:hAnsi="Times New Roman" w:cs="Times New Roman"/>
          <w:b/>
          <w:sz w:val="24"/>
          <w:szCs w:val="24"/>
          <w:lang w:eastAsia="ru-RU"/>
        </w:rPr>
        <w:t xml:space="preserve">IX. Визначення заходів, за допомогою яких здійснюватиметься відстеження результативності дії регуляторного </w:t>
      </w:r>
      <w:bookmarkEnd w:id="3"/>
      <w:r w:rsidRPr="00562A09">
        <w:rPr>
          <w:rFonts w:ascii="Times New Roman" w:eastAsia="Calibri" w:hAnsi="Times New Roman" w:cs="Times New Roman"/>
          <w:b/>
          <w:sz w:val="24"/>
          <w:szCs w:val="24"/>
          <w:lang w:eastAsia="ru-RU"/>
        </w:rPr>
        <w:t>акта</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Відстеження результативності дії даного регуляторного акта буде здійснюватися відповідно до вимог Закону України «Про засади державної регуляторної політики у сфері господарської діяльності».</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Базове відстеження здійснюватиметься до дня набрання чинності цього регуляторного акта.</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Повторне відстеження результативності регуляторного акта буде здійснено через 6 місяців після набрання ним чинності.</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Періодичні відстеження проводитимуться раз на кожні 3 роки від дня закінчення заходів з попереднього відстеження результативності.</w:t>
      </w:r>
    </w:p>
    <w:p w:rsidR="0063104C" w:rsidRPr="00562A09" w:rsidRDefault="0063104C" w:rsidP="00CD60BF">
      <w:pPr>
        <w:spacing w:after="0" w:line="240" w:lineRule="auto"/>
        <w:ind w:firstLine="708"/>
        <w:contextualSpacing/>
        <w:jc w:val="both"/>
        <w:rPr>
          <w:rFonts w:ascii="Times New Roman" w:eastAsia="Calibri" w:hAnsi="Times New Roman" w:cs="Times New Roman"/>
          <w:sz w:val="24"/>
          <w:szCs w:val="24"/>
          <w:lang w:eastAsia="ru-RU"/>
        </w:rPr>
      </w:pPr>
      <w:r w:rsidRPr="00562A09">
        <w:rPr>
          <w:rFonts w:ascii="Times New Roman" w:eastAsia="Calibri" w:hAnsi="Times New Roman" w:cs="Times New Roman"/>
          <w:sz w:val="24"/>
          <w:szCs w:val="24"/>
          <w:lang w:eastAsia="ru-RU"/>
        </w:rPr>
        <w:t>Метод проведення відстеження результативності – статистичний.</w:t>
      </w:r>
    </w:p>
    <w:p w:rsidR="0063104C" w:rsidRPr="00562A09" w:rsidRDefault="0063104C" w:rsidP="00CD60BF">
      <w:pPr>
        <w:spacing w:after="0" w:line="240" w:lineRule="auto"/>
        <w:ind w:firstLine="708"/>
        <w:contextualSpacing/>
        <w:jc w:val="both"/>
        <w:rPr>
          <w:rFonts w:ascii="Times New Roman" w:eastAsia="Calibri" w:hAnsi="Times New Roman" w:cs="Times New Roman"/>
          <w:b/>
          <w:bCs/>
          <w:sz w:val="24"/>
          <w:szCs w:val="24"/>
          <w:lang w:eastAsia="ru-RU"/>
        </w:rPr>
      </w:pPr>
      <w:r w:rsidRPr="00562A09">
        <w:rPr>
          <w:rFonts w:ascii="Times New Roman" w:eastAsia="Calibri" w:hAnsi="Times New Roman" w:cs="Times New Roman"/>
          <w:sz w:val="24"/>
          <w:szCs w:val="24"/>
          <w:lang w:eastAsia="ru-RU"/>
        </w:rPr>
        <w:t>Вид даних – статистичні показники.</w:t>
      </w:r>
    </w:p>
    <w:p w:rsidR="00687123" w:rsidRDefault="00687123" w:rsidP="008843F5">
      <w:pPr>
        <w:spacing w:after="0" w:line="240" w:lineRule="auto"/>
        <w:contextualSpacing/>
        <w:jc w:val="both"/>
        <w:rPr>
          <w:rFonts w:ascii="Times New Roman" w:eastAsia="Calibri" w:hAnsi="Times New Roman" w:cs="Times New Roman"/>
          <w:sz w:val="24"/>
          <w:szCs w:val="24"/>
          <w:lang w:eastAsia="ru-RU"/>
        </w:rPr>
      </w:pPr>
    </w:p>
    <w:p w:rsidR="00BB0DF9" w:rsidRPr="00BB0DF9" w:rsidRDefault="00BB0DF9" w:rsidP="00BB0DF9">
      <w:pPr>
        <w:spacing w:after="0" w:line="240" w:lineRule="auto"/>
        <w:contextualSpacing/>
        <w:jc w:val="both"/>
        <w:rPr>
          <w:rFonts w:ascii="Times New Roman" w:eastAsia="Calibri" w:hAnsi="Times New Roman" w:cs="Times New Roman"/>
          <w:b/>
          <w:sz w:val="24"/>
          <w:szCs w:val="24"/>
          <w:lang w:eastAsia="ru-RU"/>
        </w:rPr>
      </w:pPr>
      <w:r w:rsidRPr="00BB0DF9">
        <w:rPr>
          <w:rFonts w:ascii="Times New Roman" w:eastAsia="Calibri" w:hAnsi="Times New Roman" w:cs="Times New Roman"/>
          <w:b/>
          <w:sz w:val="24"/>
          <w:szCs w:val="24"/>
          <w:lang w:eastAsia="ru-RU"/>
        </w:rPr>
        <w:t xml:space="preserve">Начальник управління транспортної, </w:t>
      </w:r>
    </w:p>
    <w:p w:rsidR="00BB0DF9" w:rsidRDefault="00BB0DF9" w:rsidP="00BB0DF9">
      <w:pPr>
        <w:spacing w:after="0" w:line="240" w:lineRule="auto"/>
        <w:contextualSpacing/>
        <w:jc w:val="both"/>
        <w:rPr>
          <w:rFonts w:ascii="Times New Roman" w:eastAsia="Calibri" w:hAnsi="Times New Roman" w:cs="Times New Roman"/>
          <w:b/>
          <w:sz w:val="24"/>
          <w:szCs w:val="24"/>
          <w:lang w:eastAsia="ru-RU"/>
        </w:rPr>
      </w:pPr>
      <w:r w:rsidRPr="00BB0DF9">
        <w:rPr>
          <w:rFonts w:ascii="Times New Roman" w:eastAsia="Calibri" w:hAnsi="Times New Roman" w:cs="Times New Roman"/>
          <w:b/>
          <w:sz w:val="24"/>
          <w:szCs w:val="24"/>
          <w:lang w:eastAsia="ru-RU"/>
        </w:rPr>
        <w:t>дорожньої інфраструктури і зв’язку</w:t>
      </w:r>
    </w:p>
    <w:p w:rsidR="00BB0DF9" w:rsidRPr="00BB0DF9" w:rsidRDefault="00BB0DF9" w:rsidP="00BB0DF9">
      <w:pPr>
        <w:spacing w:after="0" w:line="240" w:lineRule="auto"/>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департаменту міського господарства</w:t>
      </w:r>
      <w:r w:rsidRPr="00BB0DF9">
        <w:rPr>
          <w:rFonts w:ascii="Times New Roman" w:eastAsia="Calibri" w:hAnsi="Times New Roman" w:cs="Times New Roman"/>
          <w:b/>
          <w:sz w:val="24"/>
          <w:szCs w:val="24"/>
          <w:lang w:eastAsia="ru-RU"/>
        </w:rPr>
        <w:t xml:space="preserve"> </w:t>
      </w:r>
    </w:p>
    <w:p w:rsidR="00BB0DF9" w:rsidRPr="00BB0DF9" w:rsidRDefault="00BB0DF9" w:rsidP="00BB0DF9">
      <w:pPr>
        <w:spacing w:after="0" w:line="240" w:lineRule="auto"/>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Херсонської </w:t>
      </w:r>
      <w:r w:rsidRPr="00BB0DF9">
        <w:rPr>
          <w:rFonts w:ascii="Times New Roman" w:eastAsia="Calibri" w:hAnsi="Times New Roman" w:cs="Times New Roman"/>
          <w:b/>
          <w:sz w:val="24"/>
          <w:szCs w:val="24"/>
          <w:lang w:eastAsia="ru-RU"/>
        </w:rPr>
        <w:t xml:space="preserve">міської ради                                       </w:t>
      </w:r>
      <w:r>
        <w:rPr>
          <w:rFonts w:ascii="Times New Roman" w:eastAsia="Calibri" w:hAnsi="Times New Roman" w:cs="Times New Roman"/>
          <w:b/>
          <w:sz w:val="24"/>
          <w:szCs w:val="24"/>
          <w:lang w:eastAsia="ru-RU"/>
        </w:rPr>
        <w:t xml:space="preserve">                                 </w:t>
      </w:r>
      <w:r w:rsidRPr="00BB0DF9">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Марина ВІРКУН</w:t>
      </w:r>
    </w:p>
    <w:p w:rsidR="00BB0DF9" w:rsidRDefault="00BB0DF9" w:rsidP="008843F5">
      <w:pPr>
        <w:spacing w:after="0" w:line="240" w:lineRule="auto"/>
        <w:contextualSpacing/>
        <w:jc w:val="both"/>
        <w:rPr>
          <w:rFonts w:ascii="Times New Roman" w:eastAsia="Calibri" w:hAnsi="Times New Roman" w:cs="Times New Roman"/>
          <w:sz w:val="24"/>
          <w:szCs w:val="24"/>
          <w:lang w:eastAsia="ru-RU"/>
        </w:rPr>
      </w:pPr>
    </w:p>
    <w:p w:rsidR="00BB0DF9" w:rsidRDefault="00BB0DF9" w:rsidP="00BB0DF9">
      <w:pPr>
        <w:spacing w:after="0" w:line="240" w:lineRule="auto"/>
        <w:contextualSpacing/>
        <w:jc w:val="center"/>
        <w:rPr>
          <w:rFonts w:ascii="Times New Roman" w:eastAsia="Calibri" w:hAnsi="Times New Roman" w:cs="Times New Roman"/>
          <w:b/>
          <w:bCs/>
          <w:sz w:val="24"/>
          <w:szCs w:val="24"/>
          <w:lang w:eastAsia="ru-RU"/>
        </w:rPr>
      </w:pPr>
      <w:bookmarkStart w:id="4" w:name="_GoBack"/>
      <w:bookmarkEnd w:id="4"/>
      <w:r w:rsidRPr="00BB0DF9">
        <w:rPr>
          <w:rFonts w:ascii="Times New Roman" w:eastAsia="Calibri" w:hAnsi="Times New Roman" w:cs="Times New Roman"/>
          <w:b/>
          <w:bCs/>
          <w:sz w:val="24"/>
          <w:szCs w:val="24"/>
          <w:lang w:eastAsia="ru-RU"/>
        </w:rPr>
        <w:lastRenderedPageBreak/>
        <w:t>ТЕСТ малого підприємництва (М-Тест)</w:t>
      </w:r>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p>
    <w:p w:rsidR="00BB0DF9" w:rsidRPr="00CD60BF" w:rsidRDefault="00BB0DF9" w:rsidP="00BB0DF9">
      <w:pPr>
        <w:spacing w:after="0" w:line="240" w:lineRule="auto"/>
        <w:contextualSpacing/>
        <w:jc w:val="both"/>
        <w:rPr>
          <w:rFonts w:ascii="Times New Roman" w:eastAsia="Calibri" w:hAnsi="Times New Roman" w:cs="Times New Roman"/>
          <w:b/>
          <w:sz w:val="24"/>
          <w:szCs w:val="24"/>
          <w:lang w:eastAsia="ru-RU"/>
        </w:rPr>
      </w:pPr>
      <w:bookmarkStart w:id="5" w:name="n200"/>
      <w:bookmarkEnd w:id="5"/>
      <w:r w:rsidRPr="00CD60BF">
        <w:rPr>
          <w:rFonts w:ascii="Times New Roman" w:eastAsia="Calibri" w:hAnsi="Times New Roman" w:cs="Times New Roman"/>
          <w:b/>
          <w:sz w:val="24"/>
          <w:szCs w:val="24"/>
          <w:lang w:eastAsia="ru-RU"/>
        </w:rPr>
        <w:t xml:space="preserve">1. Консультації з представниками </w:t>
      </w:r>
      <w:proofErr w:type="spellStart"/>
      <w:r w:rsidRPr="00CD60BF">
        <w:rPr>
          <w:rFonts w:ascii="Times New Roman" w:eastAsia="Calibri" w:hAnsi="Times New Roman" w:cs="Times New Roman"/>
          <w:b/>
          <w:sz w:val="24"/>
          <w:szCs w:val="24"/>
          <w:lang w:eastAsia="ru-RU"/>
        </w:rPr>
        <w:t>мікро-</w:t>
      </w:r>
      <w:proofErr w:type="spellEnd"/>
      <w:r w:rsidRPr="00CD60BF">
        <w:rPr>
          <w:rFonts w:ascii="Times New Roman" w:eastAsia="Calibri" w:hAnsi="Times New Roman" w:cs="Times New Roman"/>
          <w:b/>
          <w:sz w:val="24"/>
          <w:szCs w:val="24"/>
          <w:lang w:eastAsia="ru-RU"/>
        </w:rPr>
        <w:t xml:space="preserve"> та малого підприємництва щодо оцінки впливу регулювання</w:t>
      </w:r>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6" w:name="n201"/>
      <w:bookmarkEnd w:id="6"/>
      <w:r w:rsidRPr="00BB0DF9">
        <w:rPr>
          <w:rFonts w:ascii="Times New Roman" w:eastAsia="Calibri" w:hAnsi="Times New Roman" w:cs="Times New Roman"/>
          <w:sz w:val="24"/>
          <w:szCs w:val="24"/>
          <w:lang w:eastAsia="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w:t>
      </w:r>
      <w:r>
        <w:rPr>
          <w:rFonts w:ascii="Times New Roman" w:eastAsia="Calibri" w:hAnsi="Times New Roman" w:cs="Times New Roman"/>
          <w:sz w:val="24"/>
          <w:szCs w:val="24"/>
          <w:lang w:eastAsia="ru-RU"/>
        </w:rPr>
        <w:t>иком у період з “01” серпня 2021 р. до “31” серпня 2021</w:t>
      </w:r>
      <w:r w:rsidRPr="00BB0DF9">
        <w:rPr>
          <w:rFonts w:ascii="Times New Roman" w:eastAsia="Calibri" w:hAnsi="Times New Roman" w:cs="Times New Roman"/>
          <w:sz w:val="24"/>
          <w:szCs w:val="24"/>
          <w:lang w:eastAsia="ru-RU"/>
        </w:rPr>
        <w:t xml:space="preserve"> р. Наради проводилися за участю фахівців управління транспортної, дорожньої інфраструктури і зв’язку </w:t>
      </w:r>
      <w:r>
        <w:rPr>
          <w:rFonts w:ascii="Times New Roman" w:eastAsia="Calibri" w:hAnsi="Times New Roman" w:cs="Times New Roman"/>
          <w:sz w:val="24"/>
          <w:szCs w:val="24"/>
          <w:lang w:eastAsia="ru-RU"/>
        </w:rPr>
        <w:t xml:space="preserve">департаменту міського господарства </w:t>
      </w:r>
      <w:r w:rsidRPr="00BB0DF9">
        <w:rPr>
          <w:rFonts w:ascii="Times New Roman" w:eastAsia="Calibri" w:hAnsi="Times New Roman" w:cs="Times New Roman"/>
          <w:sz w:val="24"/>
          <w:szCs w:val="24"/>
          <w:lang w:eastAsia="ru-RU"/>
        </w:rPr>
        <w:t xml:space="preserve">міської ради та керівників і представників перевізників суб’єктів </w:t>
      </w:r>
      <w:proofErr w:type="spellStart"/>
      <w:r w:rsidRPr="00BB0DF9">
        <w:rPr>
          <w:rFonts w:ascii="Times New Roman" w:eastAsia="Calibri" w:hAnsi="Times New Roman" w:cs="Times New Roman"/>
          <w:sz w:val="24"/>
          <w:szCs w:val="24"/>
          <w:lang w:eastAsia="ru-RU"/>
        </w:rPr>
        <w:t>мікро-</w:t>
      </w:r>
      <w:proofErr w:type="spellEnd"/>
      <w:r w:rsidRPr="00BB0DF9">
        <w:rPr>
          <w:rFonts w:ascii="Times New Roman" w:eastAsia="Calibri" w:hAnsi="Times New Roman" w:cs="Times New Roman"/>
          <w:sz w:val="24"/>
          <w:szCs w:val="24"/>
          <w:lang w:eastAsia="ru-RU"/>
        </w:rPr>
        <w:t xml:space="preserve"> та малого підприємництва: комунального підприємства «Херсонський комунальний транспортний сервіс», приватного підприємства «</w:t>
      </w:r>
      <w:proofErr w:type="spellStart"/>
      <w:r w:rsidRPr="00BB0DF9">
        <w:rPr>
          <w:rFonts w:ascii="Times New Roman" w:eastAsia="Calibri" w:hAnsi="Times New Roman" w:cs="Times New Roman"/>
          <w:sz w:val="24"/>
          <w:szCs w:val="24"/>
          <w:lang w:eastAsia="ru-RU"/>
        </w:rPr>
        <w:t>Союзавто</w:t>
      </w:r>
      <w:proofErr w:type="spellEnd"/>
      <w:r w:rsidRPr="00BB0DF9">
        <w:rPr>
          <w:rFonts w:ascii="Times New Roman" w:eastAsia="Calibri" w:hAnsi="Times New Roman" w:cs="Times New Roman"/>
          <w:sz w:val="24"/>
          <w:szCs w:val="24"/>
          <w:lang w:eastAsia="ru-RU"/>
        </w:rPr>
        <w:t>», товариства з обмеженою відповідальністю «</w:t>
      </w:r>
      <w:proofErr w:type="spellStart"/>
      <w:r w:rsidRPr="00BB0DF9">
        <w:rPr>
          <w:rFonts w:ascii="Times New Roman" w:eastAsia="Calibri" w:hAnsi="Times New Roman" w:cs="Times New Roman"/>
          <w:sz w:val="24"/>
          <w:szCs w:val="24"/>
          <w:lang w:eastAsia="ru-RU"/>
        </w:rPr>
        <w:t>Іксора</w:t>
      </w:r>
      <w:proofErr w:type="spellEnd"/>
      <w:r w:rsidRPr="00BB0DF9">
        <w:rPr>
          <w:rFonts w:ascii="Times New Roman" w:eastAsia="Calibri" w:hAnsi="Times New Roman" w:cs="Times New Roman"/>
          <w:sz w:val="24"/>
          <w:szCs w:val="24"/>
          <w:lang w:eastAsia="ru-RU"/>
        </w:rPr>
        <w:t>», приватної фірми «МИС», п</w:t>
      </w:r>
      <w:r>
        <w:rPr>
          <w:rFonts w:ascii="Times New Roman" w:eastAsia="Calibri" w:hAnsi="Times New Roman" w:cs="Times New Roman"/>
          <w:sz w:val="24"/>
          <w:szCs w:val="24"/>
          <w:lang w:eastAsia="ru-RU"/>
        </w:rPr>
        <w:t>риватного</w:t>
      </w:r>
      <w:r w:rsidRPr="00BB0DF9">
        <w:rPr>
          <w:rFonts w:ascii="Times New Roman" w:eastAsia="Calibri" w:hAnsi="Times New Roman" w:cs="Times New Roman"/>
          <w:sz w:val="24"/>
          <w:szCs w:val="24"/>
          <w:lang w:eastAsia="ru-RU"/>
        </w:rPr>
        <w:t xml:space="preserve"> акціонерного товариства «</w:t>
      </w:r>
      <w:proofErr w:type="spellStart"/>
      <w:r w:rsidRPr="00BB0DF9">
        <w:rPr>
          <w:rFonts w:ascii="Times New Roman" w:eastAsia="Calibri" w:hAnsi="Times New Roman" w:cs="Times New Roman"/>
          <w:sz w:val="24"/>
          <w:szCs w:val="24"/>
          <w:lang w:eastAsia="ru-RU"/>
        </w:rPr>
        <w:t>Ремпобуттехніка</w:t>
      </w:r>
      <w:proofErr w:type="spellEnd"/>
      <w:r w:rsidRPr="00BB0DF9">
        <w:rPr>
          <w:rFonts w:ascii="Times New Roman" w:eastAsia="Calibri" w:hAnsi="Times New Roman" w:cs="Times New Roman"/>
          <w:sz w:val="24"/>
          <w:szCs w:val="24"/>
          <w:lang w:eastAsia="ru-RU"/>
        </w:rPr>
        <w:t xml:space="preserve"> - Херсон»,  приватного підприємства «Корнет-Стиль», фізичної особи-підприємця  Присяжного А.В.</w:t>
      </w:r>
      <w:r>
        <w:rPr>
          <w:rFonts w:ascii="Times New Roman" w:eastAsia="Calibri" w:hAnsi="Times New Roman" w:cs="Times New Roman"/>
          <w:sz w:val="24"/>
          <w:szCs w:val="24"/>
          <w:lang w:eastAsia="ru-RU"/>
        </w:rPr>
        <w:t xml:space="preserve">, фізичної особи-підприємця </w:t>
      </w:r>
      <w:proofErr w:type="spellStart"/>
      <w:r>
        <w:rPr>
          <w:rFonts w:ascii="Times New Roman" w:eastAsia="Calibri" w:hAnsi="Times New Roman" w:cs="Times New Roman"/>
          <w:sz w:val="24"/>
          <w:szCs w:val="24"/>
          <w:lang w:eastAsia="ru-RU"/>
        </w:rPr>
        <w:t>Самойленка</w:t>
      </w:r>
      <w:proofErr w:type="spellEnd"/>
      <w:r>
        <w:rPr>
          <w:rFonts w:ascii="Times New Roman" w:eastAsia="Calibri" w:hAnsi="Times New Roman" w:cs="Times New Roman"/>
          <w:sz w:val="24"/>
          <w:szCs w:val="24"/>
          <w:lang w:eastAsia="ru-RU"/>
        </w:rPr>
        <w:t xml:space="preserve"> В.М. </w:t>
      </w:r>
      <w:r w:rsidRPr="00BB0DF9">
        <w:rPr>
          <w:rFonts w:ascii="Times New Roman" w:eastAsia="Calibri" w:hAnsi="Times New Roman" w:cs="Times New Roman"/>
          <w:sz w:val="24"/>
          <w:szCs w:val="24"/>
          <w:lang w:eastAsia="ru-RU"/>
        </w:rPr>
        <w:t xml:space="preserve"> На нарадах</w:t>
      </w:r>
      <w:r>
        <w:rPr>
          <w:rFonts w:ascii="Times New Roman" w:eastAsia="Calibri" w:hAnsi="Times New Roman" w:cs="Times New Roman"/>
          <w:sz w:val="24"/>
          <w:szCs w:val="24"/>
          <w:lang w:eastAsia="ru-RU"/>
        </w:rPr>
        <w:t xml:space="preserve"> перевізників ознайомлено з </w:t>
      </w:r>
      <w:proofErr w:type="spellStart"/>
      <w:r>
        <w:rPr>
          <w:rFonts w:ascii="Times New Roman" w:eastAsia="Calibri" w:hAnsi="Times New Roman" w:cs="Times New Roman"/>
          <w:sz w:val="24"/>
          <w:szCs w:val="24"/>
          <w:lang w:eastAsia="ru-RU"/>
        </w:rPr>
        <w:t>проє</w:t>
      </w:r>
      <w:r w:rsidRPr="00BB0DF9">
        <w:rPr>
          <w:rFonts w:ascii="Times New Roman" w:eastAsia="Calibri" w:hAnsi="Times New Roman" w:cs="Times New Roman"/>
          <w:sz w:val="24"/>
          <w:szCs w:val="24"/>
          <w:lang w:eastAsia="ru-RU"/>
        </w:rPr>
        <w:t>ктом</w:t>
      </w:r>
      <w:proofErr w:type="spellEnd"/>
      <w:r w:rsidRPr="00BB0DF9">
        <w:rPr>
          <w:rFonts w:ascii="Times New Roman" w:eastAsia="Calibri" w:hAnsi="Times New Roman" w:cs="Times New Roman"/>
          <w:sz w:val="24"/>
          <w:szCs w:val="24"/>
          <w:lang w:eastAsia="ru-RU"/>
        </w:rPr>
        <w:t xml:space="preserve"> рішення вик</w:t>
      </w:r>
      <w:r w:rsidR="001627EF">
        <w:rPr>
          <w:rFonts w:ascii="Times New Roman" w:eastAsia="Calibri" w:hAnsi="Times New Roman" w:cs="Times New Roman"/>
          <w:sz w:val="24"/>
          <w:szCs w:val="24"/>
          <w:lang w:eastAsia="ru-RU"/>
        </w:rPr>
        <w:t xml:space="preserve">онавчого комітету міської ради </w:t>
      </w:r>
      <w:r w:rsidR="001627EF" w:rsidRPr="00562A09">
        <w:rPr>
          <w:rFonts w:ascii="Times New Roman" w:eastAsia="Times New Roman" w:hAnsi="Times New Roman" w:cs="Times New Roman"/>
          <w:sz w:val="24"/>
          <w:szCs w:val="24"/>
          <w:lang w:eastAsia="ru-RU"/>
        </w:rPr>
        <w:t>«Про встановлення тарифів на послуги міського пасажирського транспорту загального користування»</w:t>
      </w:r>
      <w:r w:rsidRPr="00BB0DF9">
        <w:rPr>
          <w:rFonts w:ascii="Times New Roman" w:eastAsia="Calibri" w:hAnsi="Times New Roman" w:cs="Times New Roman"/>
          <w:sz w:val="24"/>
          <w:szCs w:val="24"/>
          <w:lang w:eastAsia="ru-RU"/>
        </w:rPr>
        <w:t>, розглянуто альтернативні пропозиції та визначено витрати перевізників  на виконання вимог регулювання.</w:t>
      </w:r>
    </w:p>
    <w:p w:rsidR="00BB0DF9" w:rsidRPr="001627EF" w:rsidRDefault="00BB0DF9" w:rsidP="00BB0DF9">
      <w:pPr>
        <w:spacing w:after="0" w:line="240" w:lineRule="auto"/>
        <w:contextualSpacing/>
        <w:jc w:val="both"/>
        <w:rPr>
          <w:rFonts w:ascii="Times New Roman" w:eastAsia="Calibri" w:hAnsi="Times New Roman" w:cs="Times New Roman"/>
          <w:b/>
          <w:sz w:val="24"/>
          <w:szCs w:val="24"/>
          <w:lang w:eastAsia="ru-RU"/>
        </w:rPr>
      </w:pPr>
      <w:bookmarkStart w:id="7" w:name="n202"/>
      <w:bookmarkStart w:id="8" w:name="n203"/>
      <w:bookmarkEnd w:id="7"/>
      <w:bookmarkEnd w:id="8"/>
      <w:r w:rsidRPr="001627EF">
        <w:rPr>
          <w:rFonts w:ascii="Times New Roman" w:eastAsia="Calibri" w:hAnsi="Times New Roman" w:cs="Times New Roman"/>
          <w:b/>
          <w:sz w:val="24"/>
          <w:szCs w:val="24"/>
          <w:lang w:eastAsia="ru-RU"/>
        </w:rPr>
        <w:t>2. Вимірювання впливу регулювання на суб’єктів малого підприємництва (</w:t>
      </w:r>
      <w:proofErr w:type="spellStart"/>
      <w:r w:rsidRPr="001627EF">
        <w:rPr>
          <w:rFonts w:ascii="Times New Roman" w:eastAsia="Calibri" w:hAnsi="Times New Roman" w:cs="Times New Roman"/>
          <w:b/>
          <w:sz w:val="24"/>
          <w:szCs w:val="24"/>
          <w:lang w:eastAsia="ru-RU"/>
        </w:rPr>
        <w:t>мікро-</w:t>
      </w:r>
      <w:proofErr w:type="spellEnd"/>
      <w:r w:rsidRPr="001627EF">
        <w:rPr>
          <w:rFonts w:ascii="Times New Roman" w:eastAsia="Calibri" w:hAnsi="Times New Roman" w:cs="Times New Roman"/>
          <w:b/>
          <w:sz w:val="24"/>
          <w:szCs w:val="24"/>
          <w:lang w:eastAsia="ru-RU"/>
        </w:rPr>
        <w:t xml:space="preserve"> та малі):</w:t>
      </w:r>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9" w:name="n204"/>
      <w:bookmarkEnd w:id="9"/>
      <w:r w:rsidRPr="00BB0DF9">
        <w:rPr>
          <w:rFonts w:ascii="Times New Roman" w:eastAsia="Calibri" w:hAnsi="Times New Roman" w:cs="Times New Roman"/>
          <w:sz w:val="24"/>
          <w:szCs w:val="24"/>
          <w:lang w:eastAsia="ru-RU"/>
        </w:rPr>
        <w:t>кількість суб’єктів малого підприємництва, на</w:t>
      </w:r>
      <w:r>
        <w:rPr>
          <w:rFonts w:ascii="Times New Roman" w:eastAsia="Calibri" w:hAnsi="Times New Roman" w:cs="Times New Roman"/>
          <w:sz w:val="24"/>
          <w:szCs w:val="24"/>
          <w:lang w:eastAsia="ru-RU"/>
        </w:rPr>
        <w:t xml:space="preserve"> яких поширюється регулювання: 8</w:t>
      </w:r>
      <w:r w:rsidRPr="00BB0DF9">
        <w:rPr>
          <w:rFonts w:ascii="Times New Roman" w:eastAsia="Calibri" w:hAnsi="Times New Roman" w:cs="Times New Roman"/>
          <w:sz w:val="24"/>
          <w:szCs w:val="24"/>
          <w:lang w:eastAsia="ru-RU"/>
        </w:rPr>
        <w:t xml:space="preserve"> (одиниць), у тому числі малого підприємництва 1 (о</w:t>
      </w:r>
      <w:r>
        <w:rPr>
          <w:rFonts w:ascii="Times New Roman" w:eastAsia="Calibri" w:hAnsi="Times New Roman" w:cs="Times New Roman"/>
          <w:sz w:val="24"/>
          <w:szCs w:val="24"/>
          <w:lang w:eastAsia="ru-RU"/>
        </w:rPr>
        <w:t xml:space="preserve">диниць) та </w:t>
      </w:r>
      <w:proofErr w:type="spellStart"/>
      <w:r>
        <w:rPr>
          <w:rFonts w:ascii="Times New Roman" w:eastAsia="Calibri" w:hAnsi="Times New Roman" w:cs="Times New Roman"/>
          <w:sz w:val="24"/>
          <w:szCs w:val="24"/>
          <w:lang w:eastAsia="ru-RU"/>
        </w:rPr>
        <w:t>мікропідприємництва</w:t>
      </w:r>
      <w:proofErr w:type="spellEnd"/>
      <w:r>
        <w:rPr>
          <w:rFonts w:ascii="Times New Roman" w:eastAsia="Calibri" w:hAnsi="Times New Roman" w:cs="Times New Roman"/>
          <w:sz w:val="24"/>
          <w:szCs w:val="24"/>
          <w:lang w:eastAsia="ru-RU"/>
        </w:rPr>
        <w:t xml:space="preserve"> 7</w:t>
      </w:r>
      <w:r w:rsidRPr="00BB0DF9">
        <w:rPr>
          <w:rFonts w:ascii="Times New Roman" w:eastAsia="Calibri" w:hAnsi="Times New Roman" w:cs="Times New Roman"/>
          <w:sz w:val="24"/>
          <w:szCs w:val="24"/>
          <w:lang w:eastAsia="ru-RU"/>
        </w:rPr>
        <w:t xml:space="preserve"> (одиниць);</w:t>
      </w:r>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10" w:name="n205"/>
      <w:bookmarkEnd w:id="10"/>
      <w:r w:rsidRPr="00BB0DF9">
        <w:rPr>
          <w:rFonts w:ascii="Times New Roman" w:eastAsia="Calibri" w:hAnsi="Times New Roman" w:cs="Times New Roman"/>
          <w:sz w:val="24"/>
          <w:szCs w:val="24"/>
          <w:lang w:eastAsia="ru-RU"/>
        </w:rPr>
        <w:t xml:space="preserve">питома вага суб’єктів малого підприємництва у загальній кількості суб’єктів господарювання, на яких проблема справляє вплив 100% (відсотків) </w:t>
      </w:r>
      <w:bookmarkStart w:id="11" w:name="n206"/>
      <w:bookmarkEnd w:id="11"/>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3. Розрахунок витрат суб’єктів малого підприємництва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4818"/>
        <w:gridCol w:w="1778"/>
        <w:gridCol w:w="1371"/>
        <w:gridCol w:w="1677"/>
      </w:tblGrid>
      <w:tr w:rsidR="00BB0DF9" w:rsidRPr="00BB0DF9" w:rsidTr="00BB0DF9">
        <w:trPr>
          <w:trHeight w:val="15"/>
        </w:trPr>
        <w:tc>
          <w:tcPr>
            <w:tcW w:w="28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12" w:name="n207"/>
            <w:bookmarkEnd w:id="12"/>
            <w:r w:rsidRPr="00BB0DF9">
              <w:rPr>
                <w:rFonts w:ascii="Times New Roman" w:eastAsia="Calibri" w:hAnsi="Times New Roman" w:cs="Times New Roman"/>
                <w:sz w:val="24"/>
                <w:szCs w:val="24"/>
                <w:lang w:eastAsia="ru-RU"/>
              </w:rPr>
              <w:t>№ з/п</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Найменування оцінки</w:t>
            </w:r>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У перший рік (стартовий рік впровадження регулювання)</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Періодичні (за наступний рік)</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Витрати за</w:t>
            </w:r>
            <w:r w:rsidRPr="00BB0DF9">
              <w:rPr>
                <w:rFonts w:ascii="Times New Roman" w:eastAsia="Calibri" w:hAnsi="Times New Roman" w:cs="Times New Roman"/>
                <w:sz w:val="24"/>
                <w:szCs w:val="24"/>
                <w:lang w:eastAsia="ru-RU"/>
              </w:rPr>
              <w:br/>
              <w:t>п’ять років</w:t>
            </w:r>
          </w:p>
        </w:tc>
      </w:tr>
      <w:tr w:rsidR="00BB0DF9" w:rsidRPr="00BB0DF9" w:rsidTr="00BB0DF9">
        <w:trPr>
          <w:trHeight w:val="15"/>
        </w:trPr>
        <w:tc>
          <w:tcPr>
            <w:tcW w:w="5000" w:type="pct"/>
            <w:gridSpan w:val="5"/>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Оцінка “прямих” витрат суб’єктів малого підприємництва на виконання регулювання</w:t>
            </w:r>
          </w:p>
        </w:tc>
      </w:tr>
      <w:tr w:rsidR="00BB0DF9" w:rsidRPr="00BB0DF9" w:rsidTr="00BB0DF9">
        <w:trPr>
          <w:trHeight w:val="579"/>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Придбання необхідного обладнання (GPRS-</w:t>
            </w:r>
            <w:proofErr w:type="spellStart"/>
            <w:r w:rsidRPr="00BB0DF9">
              <w:rPr>
                <w:rFonts w:ascii="Times New Roman" w:eastAsia="Calibri" w:hAnsi="Times New Roman" w:cs="Times New Roman"/>
                <w:sz w:val="24"/>
                <w:szCs w:val="24"/>
                <w:lang w:eastAsia="ru-RU"/>
              </w:rPr>
              <w:t>трекери</w:t>
            </w:r>
            <w:proofErr w:type="spellEnd"/>
            <w:r w:rsidRPr="00BB0DF9">
              <w:rPr>
                <w:rFonts w:ascii="Times New Roman" w:eastAsia="Calibri" w:hAnsi="Times New Roman" w:cs="Times New Roman"/>
                <w:sz w:val="24"/>
                <w:szCs w:val="24"/>
                <w:lang w:eastAsia="ru-RU"/>
              </w:rPr>
              <w:t xml:space="preserve">),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53,80</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53,8</w:t>
            </w:r>
          </w:p>
        </w:tc>
      </w:tr>
      <w:tr w:rsidR="00BB0DF9" w:rsidRPr="00BB0DF9" w:rsidTr="00BB0DF9">
        <w:trPr>
          <w:trHeight w:val="559"/>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Процедури обслуговування обладнання (GPRS-</w:t>
            </w:r>
            <w:proofErr w:type="spellStart"/>
            <w:r w:rsidRPr="00BB0DF9">
              <w:rPr>
                <w:rFonts w:ascii="Times New Roman" w:eastAsia="Calibri" w:hAnsi="Times New Roman" w:cs="Times New Roman"/>
                <w:sz w:val="24"/>
                <w:szCs w:val="24"/>
                <w:lang w:eastAsia="ru-RU"/>
              </w:rPr>
              <w:t>трекери</w:t>
            </w:r>
            <w:proofErr w:type="spellEnd"/>
            <w:r w:rsidRPr="00BB0DF9">
              <w:rPr>
                <w:rFonts w:ascii="Times New Roman" w:eastAsia="Calibri" w:hAnsi="Times New Roman" w:cs="Times New Roman"/>
                <w:sz w:val="24"/>
                <w:szCs w:val="24"/>
                <w:lang w:eastAsia="ru-RU"/>
              </w:rPr>
              <w:t xml:space="preserve">),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118,60</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118,6</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593,0</w:t>
            </w:r>
          </w:p>
        </w:tc>
      </w:tr>
      <w:tr w:rsidR="00BB0DF9" w:rsidRPr="00D97150" w:rsidTr="00BB0DF9">
        <w:trPr>
          <w:trHeight w:val="15"/>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3.</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Перевезення дітей шкільного віку </w:t>
            </w:r>
            <w:r w:rsidR="00D97150">
              <w:rPr>
                <w:rFonts w:ascii="Times New Roman" w:eastAsia="Calibri" w:hAnsi="Times New Roman" w:cs="Times New Roman"/>
                <w:sz w:val="24"/>
                <w:szCs w:val="24"/>
                <w:lang w:eastAsia="ru-RU"/>
              </w:rPr>
              <w:t>за тарифом 4</w:t>
            </w:r>
            <w:r w:rsidRPr="00BB0DF9">
              <w:rPr>
                <w:rFonts w:ascii="Times New Roman" w:eastAsia="Calibri" w:hAnsi="Times New Roman" w:cs="Times New Roman"/>
                <w:sz w:val="24"/>
                <w:szCs w:val="24"/>
                <w:lang w:eastAsia="ru-RU"/>
              </w:rPr>
              <w:t xml:space="preserve">,00 грн.,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1 071,42</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1 071,42</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5 357,1</w:t>
            </w:r>
          </w:p>
        </w:tc>
      </w:tr>
      <w:tr w:rsidR="00BB0DF9" w:rsidRPr="00D97150" w:rsidTr="00BB0DF9">
        <w:trPr>
          <w:trHeight w:val="70"/>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4.</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Разом,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1 243,82</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1 190,02</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6 003,90</w:t>
            </w:r>
          </w:p>
        </w:tc>
      </w:tr>
      <w:tr w:rsidR="00BB0DF9" w:rsidRPr="00BB0DF9" w:rsidTr="00BB0DF9">
        <w:trPr>
          <w:trHeight w:val="15"/>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Кількість суб’єктів господарювання, що повинні виконати вимоги регулювання, одиниць</w:t>
            </w:r>
          </w:p>
        </w:tc>
        <w:tc>
          <w:tcPr>
            <w:tcW w:w="2362" w:type="pct"/>
            <w:gridSpan w:val="3"/>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BB0DF9" w:rsidRPr="00BB0DF9" w:rsidTr="00BB0DF9">
        <w:trPr>
          <w:trHeight w:val="15"/>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6.</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Сумарно,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8 706,74</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8 330,14</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42 027,30</w:t>
            </w:r>
          </w:p>
        </w:tc>
      </w:tr>
      <w:tr w:rsidR="00BB0DF9" w:rsidRPr="00BB0DF9" w:rsidTr="00BB0DF9">
        <w:trPr>
          <w:trHeight w:val="15"/>
        </w:trPr>
        <w:tc>
          <w:tcPr>
            <w:tcW w:w="5000" w:type="pct"/>
            <w:gridSpan w:val="5"/>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Оцінка вартості адміністративних процедур суб’єктів малого підприємництва щодо виконання регулювання та звітування</w:t>
            </w:r>
          </w:p>
        </w:tc>
      </w:tr>
      <w:tr w:rsidR="00BB0DF9" w:rsidRPr="00BB0DF9" w:rsidTr="00BB0DF9">
        <w:trPr>
          <w:trHeight w:val="15"/>
        </w:trPr>
        <w:tc>
          <w:tcPr>
            <w:tcW w:w="28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7.</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Процедури отримання первинної інформації про вимоги регулювання </w:t>
            </w:r>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0,22</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0,22</w:t>
            </w:r>
          </w:p>
        </w:tc>
      </w:tr>
      <w:tr w:rsidR="00BB0DF9" w:rsidRPr="00BB0DF9" w:rsidTr="00BB0DF9">
        <w:trPr>
          <w:trHeight w:val="15"/>
        </w:trPr>
        <w:tc>
          <w:tcPr>
            <w:tcW w:w="28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b/>
                <w:sz w:val="24"/>
                <w:szCs w:val="24"/>
                <w:lang w:eastAsia="ru-RU"/>
              </w:rPr>
            </w:pPr>
            <w:r w:rsidRPr="00BB0DF9">
              <w:rPr>
                <w:rFonts w:ascii="Times New Roman" w:eastAsia="Calibri" w:hAnsi="Times New Roman" w:cs="Times New Roman"/>
                <w:sz w:val="24"/>
                <w:szCs w:val="24"/>
                <w:lang w:eastAsia="ru-RU"/>
              </w:rPr>
              <w:t xml:space="preserve">Процедури організації виконання вимог регулювання,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16,14</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16,14</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80,70</w:t>
            </w:r>
          </w:p>
        </w:tc>
      </w:tr>
      <w:tr w:rsidR="00BB0DF9" w:rsidRPr="00BB0DF9" w:rsidTr="00BB0DF9">
        <w:trPr>
          <w:trHeight w:val="304"/>
        </w:trPr>
        <w:tc>
          <w:tcPr>
            <w:tcW w:w="28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9.</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Разом, тис. </w:t>
            </w:r>
            <w:proofErr w:type="spellStart"/>
            <w:r w:rsidRPr="00BB0DF9">
              <w:rPr>
                <w:rFonts w:ascii="Times New Roman" w:eastAsia="Calibri" w:hAnsi="Times New Roman" w:cs="Times New Roman"/>
                <w:sz w:val="24"/>
                <w:szCs w:val="24"/>
                <w:lang w:eastAsia="ru-RU"/>
              </w:rPr>
              <w:t>грн</w:t>
            </w:r>
            <w:proofErr w:type="spellEnd"/>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16,36</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16,14</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80,92</w:t>
            </w:r>
          </w:p>
        </w:tc>
      </w:tr>
      <w:tr w:rsidR="00BB0DF9" w:rsidRPr="00BB0DF9" w:rsidTr="00BB0DF9">
        <w:trPr>
          <w:trHeight w:val="15"/>
        </w:trPr>
        <w:tc>
          <w:tcPr>
            <w:tcW w:w="28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BB0DF9">
              <w:rPr>
                <w:rFonts w:ascii="Times New Roman" w:eastAsia="Calibri" w:hAnsi="Times New Roman" w:cs="Times New Roman"/>
                <w:sz w:val="24"/>
                <w:szCs w:val="24"/>
                <w:lang w:eastAsia="ru-RU"/>
              </w:rPr>
              <w:t>0.</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Кількість суб’єктів малого підприємництва, що повинні виконати вимоги регулювання, одиниць</w:t>
            </w:r>
          </w:p>
        </w:tc>
        <w:tc>
          <w:tcPr>
            <w:tcW w:w="2362" w:type="pct"/>
            <w:gridSpan w:val="3"/>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7</w:t>
            </w:r>
          </w:p>
        </w:tc>
      </w:tr>
      <w:tr w:rsidR="00BB0DF9" w:rsidRPr="00BB0DF9" w:rsidTr="00BB0DF9">
        <w:trPr>
          <w:trHeight w:val="15"/>
        </w:trPr>
        <w:tc>
          <w:tcPr>
            <w:tcW w:w="28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11.</w:t>
            </w:r>
          </w:p>
        </w:tc>
        <w:tc>
          <w:tcPr>
            <w:tcW w:w="235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Сумарно, тисяч гривень </w:t>
            </w:r>
          </w:p>
        </w:tc>
        <w:tc>
          <w:tcPr>
            <w:tcW w:w="87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114,52</w:t>
            </w:r>
          </w:p>
        </w:tc>
        <w:tc>
          <w:tcPr>
            <w:tcW w:w="67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112,98</w:t>
            </w:r>
          </w:p>
        </w:tc>
        <w:tc>
          <w:tcPr>
            <w:tcW w:w="821"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566,44</w:t>
            </w:r>
          </w:p>
        </w:tc>
      </w:tr>
    </w:tbl>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13" w:name="n208"/>
      <w:bookmarkEnd w:id="13"/>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Бюджетні витрати на адміністрування регулювання суб’єктів малого підприємництва</w:t>
      </w:r>
    </w:p>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14" w:name="n209"/>
      <w:bookmarkStart w:id="15" w:name="n210"/>
      <w:bookmarkEnd w:id="14"/>
      <w:bookmarkEnd w:id="15"/>
      <w:r w:rsidRPr="00BB0DF9">
        <w:rPr>
          <w:rFonts w:ascii="Times New Roman" w:eastAsia="Calibri" w:hAnsi="Times New Roman" w:cs="Times New Roman"/>
          <w:sz w:val="24"/>
          <w:szCs w:val="24"/>
          <w:lang w:eastAsia="ru-RU"/>
        </w:rPr>
        <w:lastRenderedPageBreak/>
        <w:t>Виконавчий орган місцевого самоврядування, для якого здійснюється розрахунок вартості адміністрування регулювання: управління транспортної, дорожньої інфраструктури і зв’язку міської ради</w:t>
      </w:r>
      <w:bookmarkStart w:id="16" w:name="n211"/>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1"/>
        <w:gridCol w:w="1128"/>
        <w:gridCol w:w="1489"/>
        <w:gridCol w:w="1556"/>
        <w:gridCol w:w="2051"/>
        <w:gridCol w:w="1691"/>
      </w:tblGrid>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17" w:name="n212"/>
            <w:bookmarkEnd w:id="17"/>
            <w:r w:rsidRPr="00BB0DF9">
              <w:rPr>
                <w:rFonts w:ascii="Times New Roman" w:eastAsia="Calibri" w:hAnsi="Times New Roman" w:cs="Times New Roman"/>
                <w:sz w:val="24"/>
                <w:szCs w:val="24"/>
                <w:lang w:eastAsia="ru-RU"/>
              </w:rPr>
              <w:t>Процедура регулювання суб’єктів малого підприємництва</w:t>
            </w:r>
          </w:p>
        </w:tc>
        <w:tc>
          <w:tcPr>
            <w:tcW w:w="564"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Планові витрати часу на процедуру</w:t>
            </w:r>
          </w:p>
        </w:tc>
        <w:tc>
          <w:tcPr>
            <w:tcW w:w="74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Вартість часу співробітника органу державної влади відповідної категорії </w:t>
            </w:r>
          </w:p>
        </w:tc>
        <w:tc>
          <w:tcPr>
            <w:tcW w:w="773"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Оцінка кількості процедур за рік, що припадають на одного суб’єкта</w:t>
            </w:r>
          </w:p>
        </w:tc>
        <w:tc>
          <w:tcPr>
            <w:tcW w:w="975"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Оцінка кількості  суб’єктів, що підпадають під дію процедури регулювання</w:t>
            </w:r>
          </w:p>
        </w:tc>
        <w:tc>
          <w:tcPr>
            <w:tcW w:w="810"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Витрати на адміністрування регулювання* (за рік), тис. </w:t>
            </w:r>
            <w:proofErr w:type="spellStart"/>
            <w:r w:rsidRPr="00BB0DF9">
              <w:rPr>
                <w:rFonts w:ascii="Times New Roman" w:eastAsia="Calibri" w:hAnsi="Times New Roman" w:cs="Times New Roman"/>
                <w:sz w:val="24"/>
                <w:szCs w:val="24"/>
                <w:lang w:eastAsia="ru-RU"/>
              </w:rPr>
              <w:t>грн</w:t>
            </w:r>
            <w:proofErr w:type="spellEnd"/>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 Облік суб’єкта господарювання, що перебуває у сфері регулювання</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22,41</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w:t>
            </w:r>
          </w:p>
        </w:tc>
        <w:tc>
          <w:tcPr>
            <w:tcW w:w="975" w:type="pct"/>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0,31</w:t>
            </w:r>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 Поточний контроль за суб’єктом господарювання, що перебуває у сфері регулювання</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22,41</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50</w:t>
            </w:r>
          </w:p>
        </w:tc>
        <w:tc>
          <w:tcPr>
            <w:tcW w:w="975" w:type="pct"/>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15,69</w:t>
            </w:r>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3. Підготовка, затвердження та опрацювання одного окремого акта про порушення вимог регулювання</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22,41</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w:t>
            </w:r>
          </w:p>
        </w:tc>
        <w:tc>
          <w:tcPr>
            <w:tcW w:w="975" w:type="pct"/>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0,31</w:t>
            </w:r>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4. Реалізація одного окремого рішення щодо порушення вимог регулювання</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22,41</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w:t>
            </w:r>
          </w:p>
        </w:tc>
        <w:tc>
          <w:tcPr>
            <w:tcW w:w="975" w:type="pct"/>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0,78</w:t>
            </w:r>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 Оскарження одного окремого рішення суб’єктами господарювання</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22,41</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w:t>
            </w:r>
          </w:p>
        </w:tc>
        <w:tc>
          <w:tcPr>
            <w:tcW w:w="975" w:type="pct"/>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1,25</w:t>
            </w:r>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6. Підготовка звітності за результатами регулювання</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22,41</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w:t>
            </w:r>
          </w:p>
        </w:tc>
        <w:tc>
          <w:tcPr>
            <w:tcW w:w="975" w:type="pct"/>
            <w:vAlign w:val="center"/>
            <w:hideMark/>
          </w:tcPr>
          <w:p w:rsidR="00BB0DF9" w:rsidRPr="00BB0DF9" w:rsidRDefault="00D97150" w:rsidP="00BB0DF9">
            <w:pPr>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1,57</w:t>
            </w:r>
          </w:p>
        </w:tc>
      </w:tr>
      <w:tr w:rsidR="00BB0DF9" w:rsidRPr="00BB0DF9" w:rsidTr="00BB0DF9">
        <w:tc>
          <w:tcPr>
            <w:tcW w:w="1138" w:type="pct"/>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Разом за рік</w:t>
            </w:r>
          </w:p>
        </w:tc>
        <w:tc>
          <w:tcPr>
            <w:tcW w:w="564"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74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773"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975"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810" w:type="pct"/>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19,91</w:t>
            </w:r>
          </w:p>
        </w:tc>
      </w:tr>
      <w:tr w:rsidR="00BB0DF9" w:rsidRPr="00BB0DF9" w:rsidTr="00BB0DF9">
        <w:tc>
          <w:tcPr>
            <w:tcW w:w="1138" w:type="pct"/>
            <w:shd w:val="clear" w:color="auto" w:fill="FFFFFF"/>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Сумарно за п’ять років</w:t>
            </w:r>
          </w:p>
        </w:tc>
        <w:tc>
          <w:tcPr>
            <w:tcW w:w="564" w:type="pct"/>
            <w:shd w:val="clear" w:color="auto" w:fill="FFFFFF"/>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740" w:type="pct"/>
            <w:shd w:val="clear" w:color="auto" w:fill="FFFFFF"/>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773" w:type="pct"/>
            <w:shd w:val="clear" w:color="auto" w:fill="FFFFFF"/>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975" w:type="pct"/>
            <w:shd w:val="clear" w:color="auto" w:fill="FFFFFF"/>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Х</w:t>
            </w:r>
          </w:p>
        </w:tc>
        <w:tc>
          <w:tcPr>
            <w:tcW w:w="810" w:type="pct"/>
            <w:shd w:val="clear" w:color="auto" w:fill="FFFFFF"/>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99,55</w:t>
            </w:r>
          </w:p>
        </w:tc>
      </w:tr>
    </w:tbl>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18" w:name="n214"/>
      <w:bookmarkStart w:id="19" w:name="n216"/>
      <w:bookmarkEnd w:id="18"/>
      <w:bookmarkEnd w:id="19"/>
      <w:r w:rsidRPr="00BB0DF9">
        <w:rPr>
          <w:rFonts w:ascii="Times New Roman" w:eastAsia="Calibri" w:hAnsi="Times New Roman" w:cs="Times New Roman"/>
          <w:sz w:val="24"/>
          <w:szCs w:val="24"/>
          <w:lang w:eastAsia="ru-RU"/>
        </w:rPr>
        <w:t>4. Розрахунок сумарних витрат суб’єктів малого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3670"/>
        <w:gridCol w:w="2571"/>
        <w:gridCol w:w="2436"/>
      </w:tblGrid>
      <w:tr w:rsidR="00BB0DF9" w:rsidRPr="00BB0DF9" w:rsidTr="00BB0DF9">
        <w:tc>
          <w:tcPr>
            <w:tcW w:w="1365"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20" w:name="n217"/>
            <w:bookmarkEnd w:id="20"/>
            <w:r w:rsidRPr="00BB0DF9">
              <w:rPr>
                <w:rFonts w:ascii="Times New Roman" w:eastAsia="Calibri" w:hAnsi="Times New Roman" w:cs="Times New Roman"/>
                <w:sz w:val="24"/>
                <w:szCs w:val="24"/>
                <w:lang w:eastAsia="ru-RU"/>
              </w:rPr>
              <w:t>Порядковий номер</w:t>
            </w:r>
          </w:p>
        </w:tc>
        <w:tc>
          <w:tcPr>
            <w:tcW w:w="3255"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Показник</w:t>
            </w:r>
          </w:p>
        </w:tc>
        <w:tc>
          <w:tcPr>
            <w:tcW w:w="2280"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Перший рік регулювання (стартовий)</w:t>
            </w:r>
          </w:p>
        </w:tc>
        <w:tc>
          <w:tcPr>
            <w:tcW w:w="2160"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За п’ять років</w:t>
            </w:r>
          </w:p>
        </w:tc>
      </w:tr>
      <w:tr w:rsidR="00BB0DF9" w:rsidRPr="00BB0DF9" w:rsidTr="00BB0DF9">
        <w:tc>
          <w:tcPr>
            <w:tcW w:w="1365"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w:t>
            </w:r>
          </w:p>
        </w:tc>
        <w:tc>
          <w:tcPr>
            <w:tcW w:w="3255"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Оцінка “прямих” витрат суб’єктів малого підприємництва на виконання регулювання, </w:t>
            </w:r>
            <w:proofErr w:type="spellStart"/>
            <w:r w:rsidRPr="00BB0DF9">
              <w:rPr>
                <w:rFonts w:ascii="Times New Roman" w:eastAsia="Calibri" w:hAnsi="Times New Roman" w:cs="Times New Roman"/>
                <w:sz w:val="24"/>
                <w:szCs w:val="24"/>
                <w:lang w:eastAsia="ru-RU"/>
              </w:rPr>
              <w:t>тис.грн</w:t>
            </w:r>
            <w:proofErr w:type="spellEnd"/>
          </w:p>
        </w:tc>
        <w:tc>
          <w:tcPr>
            <w:tcW w:w="2280"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8 706,74</w:t>
            </w:r>
          </w:p>
        </w:tc>
        <w:tc>
          <w:tcPr>
            <w:tcW w:w="2160"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42 027,30</w:t>
            </w:r>
          </w:p>
        </w:tc>
      </w:tr>
      <w:tr w:rsidR="00BB0DF9" w:rsidRPr="00BB0DF9" w:rsidTr="00BB0DF9">
        <w:tc>
          <w:tcPr>
            <w:tcW w:w="1365"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2</w:t>
            </w:r>
          </w:p>
        </w:tc>
        <w:tc>
          <w:tcPr>
            <w:tcW w:w="3255"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Оцінка вартості адміністративних процедур для суб’єктів малого підприємництва щодо виконання регулювання та звітування, </w:t>
            </w:r>
            <w:proofErr w:type="spellStart"/>
            <w:r w:rsidRPr="00BB0DF9">
              <w:rPr>
                <w:rFonts w:ascii="Times New Roman" w:eastAsia="Calibri" w:hAnsi="Times New Roman" w:cs="Times New Roman"/>
                <w:sz w:val="24"/>
                <w:szCs w:val="24"/>
                <w:lang w:eastAsia="ru-RU"/>
              </w:rPr>
              <w:t>тис.грн</w:t>
            </w:r>
            <w:proofErr w:type="spellEnd"/>
          </w:p>
        </w:tc>
        <w:tc>
          <w:tcPr>
            <w:tcW w:w="2280"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114,52</w:t>
            </w:r>
          </w:p>
        </w:tc>
        <w:tc>
          <w:tcPr>
            <w:tcW w:w="2160"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566,44</w:t>
            </w:r>
          </w:p>
        </w:tc>
      </w:tr>
      <w:tr w:rsidR="00BB0DF9" w:rsidRPr="00BB0DF9" w:rsidTr="00BB0DF9">
        <w:tc>
          <w:tcPr>
            <w:tcW w:w="1365"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3</w:t>
            </w:r>
          </w:p>
        </w:tc>
        <w:tc>
          <w:tcPr>
            <w:tcW w:w="3255"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 xml:space="preserve">Сумарні витрати малого підприємництва на виконання запланованого  регулювання, </w:t>
            </w:r>
            <w:proofErr w:type="spellStart"/>
            <w:r w:rsidRPr="00BB0DF9">
              <w:rPr>
                <w:rFonts w:ascii="Times New Roman" w:eastAsia="Calibri" w:hAnsi="Times New Roman" w:cs="Times New Roman"/>
                <w:sz w:val="24"/>
                <w:szCs w:val="24"/>
                <w:lang w:eastAsia="ru-RU"/>
              </w:rPr>
              <w:lastRenderedPageBreak/>
              <w:t>тис.грн</w:t>
            </w:r>
            <w:proofErr w:type="spellEnd"/>
          </w:p>
        </w:tc>
        <w:tc>
          <w:tcPr>
            <w:tcW w:w="2280"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lastRenderedPageBreak/>
              <w:t>8 821,26</w:t>
            </w:r>
          </w:p>
        </w:tc>
        <w:tc>
          <w:tcPr>
            <w:tcW w:w="2160"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42 593,74</w:t>
            </w:r>
          </w:p>
        </w:tc>
      </w:tr>
      <w:tr w:rsidR="00BB0DF9" w:rsidRPr="00BB0DF9" w:rsidTr="00BB0DF9">
        <w:tc>
          <w:tcPr>
            <w:tcW w:w="1365"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lastRenderedPageBreak/>
              <w:t>4</w:t>
            </w:r>
          </w:p>
        </w:tc>
        <w:tc>
          <w:tcPr>
            <w:tcW w:w="3255" w:type="dxa"/>
            <w:hideMark/>
          </w:tcPr>
          <w:p w:rsidR="00BB0DF9" w:rsidRPr="00BB0DF9" w:rsidRDefault="00BB0DF9" w:rsidP="00BB0DF9">
            <w:pPr>
              <w:spacing w:after="0" w:line="240" w:lineRule="auto"/>
              <w:contextualSpacing/>
              <w:jc w:val="both"/>
              <w:rPr>
                <w:rFonts w:ascii="Times New Roman" w:eastAsia="Calibri" w:hAnsi="Times New Roman" w:cs="Times New Roman"/>
                <w:b/>
                <w:sz w:val="24"/>
                <w:szCs w:val="24"/>
                <w:lang w:eastAsia="ru-RU"/>
              </w:rPr>
            </w:pPr>
            <w:r w:rsidRPr="00BB0DF9">
              <w:rPr>
                <w:rFonts w:ascii="Times New Roman" w:eastAsia="Calibri" w:hAnsi="Times New Roman" w:cs="Times New Roman"/>
                <w:sz w:val="24"/>
                <w:szCs w:val="24"/>
                <w:lang w:eastAsia="ru-RU"/>
              </w:rPr>
              <w:t xml:space="preserve">Бюджетні витрати  на адміністрування регулювання суб’єктів малого підприємництва, </w:t>
            </w:r>
            <w:proofErr w:type="spellStart"/>
            <w:r w:rsidRPr="00BB0DF9">
              <w:rPr>
                <w:rFonts w:ascii="Times New Roman" w:eastAsia="Calibri" w:hAnsi="Times New Roman" w:cs="Times New Roman"/>
                <w:sz w:val="24"/>
                <w:szCs w:val="24"/>
                <w:lang w:eastAsia="ru-RU"/>
              </w:rPr>
              <w:t>тис.грн</w:t>
            </w:r>
            <w:proofErr w:type="spellEnd"/>
          </w:p>
        </w:tc>
        <w:tc>
          <w:tcPr>
            <w:tcW w:w="2280"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19,91</w:t>
            </w:r>
          </w:p>
        </w:tc>
        <w:tc>
          <w:tcPr>
            <w:tcW w:w="2160"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99,55</w:t>
            </w:r>
          </w:p>
        </w:tc>
      </w:tr>
      <w:tr w:rsidR="00BB0DF9" w:rsidRPr="00BB0DF9" w:rsidTr="00BB0DF9">
        <w:tc>
          <w:tcPr>
            <w:tcW w:w="1365" w:type="dxa"/>
            <w:vAlign w:val="center"/>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5</w:t>
            </w:r>
          </w:p>
        </w:tc>
        <w:tc>
          <w:tcPr>
            <w:tcW w:w="3255" w:type="dxa"/>
            <w:hideMark/>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Сумарні витрати на виконання запланованого регулювання</w:t>
            </w:r>
          </w:p>
        </w:tc>
        <w:tc>
          <w:tcPr>
            <w:tcW w:w="2280" w:type="dxa"/>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8 841,17</w:t>
            </w:r>
          </w:p>
        </w:tc>
        <w:tc>
          <w:tcPr>
            <w:tcW w:w="2160" w:type="dxa"/>
          </w:tcPr>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r w:rsidRPr="00BB0DF9">
              <w:rPr>
                <w:rFonts w:ascii="Times New Roman" w:eastAsia="Calibri" w:hAnsi="Times New Roman" w:cs="Times New Roman"/>
                <w:sz w:val="24"/>
                <w:szCs w:val="24"/>
                <w:lang w:eastAsia="ru-RU"/>
              </w:rPr>
              <w:t>42 693,29</w:t>
            </w:r>
          </w:p>
        </w:tc>
      </w:tr>
    </w:tbl>
    <w:p w:rsidR="00BB0DF9" w:rsidRPr="00BB0DF9" w:rsidRDefault="00BB0DF9" w:rsidP="00BB0DF9">
      <w:pPr>
        <w:spacing w:after="0" w:line="240" w:lineRule="auto"/>
        <w:contextualSpacing/>
        <w:jc w:val="both"/>
        <w:rPr>
          <w:rFonts w:ascii="Times New Roman" w:eastAsia="Calibri" w:hAnsi="Times New Roman" w:cs="Times New Roman"/>
          <w:sz w:val="24"/>
          <w:szCs w:val="24"/>
          <w:lang w:eastAsia="ru-RU"/>
        </w:rPr>
      </w:pPr>
      <w:bookmarkStart w:id="21" w:name="n218"/>
      <w:bookmarkEnd w:id="21"/>
    </w:p>
    <w:p w:rsidR="00BB0DF9" w:rsidRPr="00BB0DF9" w:rsidRDefault="00BB0DF9" w:rsidP="00BB0DF9">
      <w:pPr>
        <w:spacing w:after="0" w:line="240" w:lineRule="auto"/>
        <w:contextualSpacing/>
        <w:jc w:val="both"/>
        <w:rPr>
          <w:rFonts w:ascii="Times New Roman" w:eastAsia="Calibri" w:hAnsi="Times New Roman" w:cs="Times New Roman"/>
          <w:sz w:val="24"/>
          <w:szCs w:val="24"/>
          <w:lang w:val="ru-RU" w:eastAsia="ru-RU"/>
        </w:rPr>
      </w:pPr>
    </w:p>
    <w:p w:rsidR="00BB0DF9" w:rsidRDefault="00BB0DF9" w:rsidP="008843F5">
      <w:pPr>
        <w:spacing w:after="0" w:line="240" w:lineRule="auto"/>
        <w:contextualSpacing/>
        <w:jc w:val="both"/>
        <w:rPr>
          <w:rFonts w:ascii="Times New Roman" w:eastAsia="Calibri" w:hAnsi="Times New Roman" w:cs="Times New Roman"/>
          <w:sz w:val="24"/>
          <w:szCs w:val="24"/>
          <w:lang w:eastAsia="ru-RU"/>
        </w:rPr>
      </w:pPr>
    </w:p>
    <w:p w:rsidR="00BB0DF9" w:rsidRDefault="00BB0DF9" w:rsidP="008843F5">
      <w:pPr>
        <w:spacing w:after="0" w:line="240" w:lineRule="auto"/>
        <w:contextualSpacing/>
        <w:jc w:val="both"/>
        <w:rPr>
          <w:rFonts w:ascii="Times New Roman" w:eastAsia="Calibri" w:hAnsi="Times New Roman" w:cs="Times New Roman"/>
          <w:sz w:val="24"/>
          <w:szCs w:val="24"/>
          <w:lang w:eastAsia="ru-RU"/>
        </w:rPr>
      </w:pPr>
    </w:p>
    <w:p w:rsidR="00BB0DF9" w:rsidRPr="00562A09" w:rsidRDefault="00BB0DF9" w:rsidP="008843F5">
      <w:pPr>
        <w:spacing w:after="0" w:line="240" w:lineRule="auto"/>
        <w:contextualSpacing/>
        <w:jc w:val="both"/>
        <w:rPr>
          <w:rFonts w:ascii="Times New Roman" w:eastAsia="Calibri" w:hAnsi="Times New Roman" w:cs="Times New Roman"/>
          <w:sz w:val="24"/>
          <w:szCs w:val="24"/>
          <w:lang w:eastAsia="ru-RU"/>
        </w:rPr>
      </w:pPr>
    </w:p>
    <w:sectPr w:rsidR="00BB0DF9" w:rsidRPr="00562A09" w:rsidSect="00562A09">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774"/>
    <w:multiLevelType w:val="hybridMultilevel"/>
    <w:tmpl w:val="83EC6CA8"/>
    <w:lvl w:ilvl="0" w:tplc="FE4AF82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19B3196E"/>
    <w:multiLevelType w:val="hybridMultilevel"/>
    <w:tmpl w:val="CF905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F77F8"/>
    <w:multiLevelType w:val="hybridMultilevel"/>
    <w:tmpl w:val="FE2C6D3C"/>
    <w:lvl w:ilvl="0" w:tplc="64360A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09"/>
    <w:rsid w:val="00032F94"/>
    <w:rsid w:val="0013345A"/>
    <w:rsid w:val="001627EF"/>
    <w:rsid w:val="001B137C"/>
    <w:rsid w:val="001C1EE0"/>
    <w:rsid w:val="00231652"/>
    <w:rsid w:val="002709E7"/>
    <w:rsid w:val="00292E09"/>
    <w:rsid w:val="00295D04"/>
    <w:rsid w:val="002F33DD"/>
    <w:rsid w:val="00344366"/>
    <w:rsid w:val="00401ADB"/>
    <w:rsid w:val="00455B03"/>
    <w:rsid w:val="00562A09"/>
    <w:rsid w:val="0063104C"/>
    <w:rsid w:val="00687123"/>
    <w:rsid w:val="006C193C"/>
    <w:rsid w:val="006D5FD2"/>
    <w:rsid w:val="006F6BD9"/>
    <w:rsid w:val="007C70AA"/>
    <w:rsid w:val="007D1510"/>
    <w:rsid w:val="00804979"/>
    <w:rsid w:val="00830FED"/>
    <w:rsid w:val="008321DF"/>
    <w:rsid w:val="008843F5"/>
    <w:rsid w:val="00927C7A"/>
    <w:rsid w:val="00983406"/>
    <w:rsid w:val="009E3E11"/>
    <w:rsid w:val="00A54C6B"/>
    <w:rsid w:val="00A57E91"/>
    <w:rsid w:val="00BB0DF9"/>
    <w:rsid w:val="00BD2B8E"/>
    <w:rsid w:val="00BE0688"/>
    <w:rsid w:val="00C05CDC"/>
    <w:rsid w:val="00C42A71"/>
    <w:rsid w:val="00C759C4"/>
    <w:rsid w:val="00CD413D"/>
    <w:rsid w:val="00CD60BF"/>
    <w:rsid w:val="00D07949"/>
    <w:rsid w:val="00D43777"/>
    <w:rsid w:val="00D76499"/>
    <w:rsid w:val="00D97150"/>
    <w:rsid w:val="00DD7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E1"/>
    <w:pPr>
      <w:spacing w:after="160" w:line="259" w:lineRule="auto"/>
    </w:pPr>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27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687123"/>
    <w:pPr>
      <w:spacing w:after="0" w:line="240" w:lineRule="auto"/>
      <w:ind w:firstLine="709"/>
      <w:jc w:val="both"/>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E1"/>
    <w:pPr>
      <w:spacing w:after="160" w:line="259" w:lineRule="auto"/>
    </w:pPr>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27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687123"/>
    <w:pPr>
      <w:spacing w:after="0" w:line="240" w:lineRule="auto"/>
      <w:ind w:firstLine="709"/>
      <w:jc w:val="both"/>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18</Pages>
  <Words>6602</Words>
  <Characters>37636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2021-09-13T11:43:00Z</dcterms:created>
  <dcterms:modified xsi:type="dcterms:W3CDTF">2021-09-16T08:04:00Z</dcterms:modified>
</cp:coreProperties>
</file>