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31D" w:rsidRDefault="00CF4C03" w:rsidP="000F7B81">
      <w:pPr>
        <w:spacing w:after="0" w:line="240" w:lineRule="auto"/>
        <w:ind w:firstLine="6379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ЗАТВЕРДЖЕНО</w:t>
      </w:r>
    </w:p>
    <w:p w:rsidR="00560E39" w:rsidRPr="00A8715E" w:rsidRDefault="00560E39" w:rsidP="000F7B81">
      <w:pPr>
        <w:spacing w:after="0" w:line="240" w:lineRule="auto"/>
        <w:ind w:firstLine="6379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</w:p>
    <w:p w:rsidR="00CF4C03" w:rsidRPr="00A8715E" w:rsidRDefault="00CF4C03" w:rsidP="000F7B81">
      <w:pPr>
        <w:spacing w:after="0" w:line="240" w:lineRule="auto"/>
        <w:ind w:firstLine="6379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Рішення виконавчого </w:t>
      </w:r>
    </w:p>
    <w:p w:rsidR="0092131D" w:rsidRPr="00A8715E" w:rsidRDefault="00CF4C03" w:rsidP="000F7B81">
      <w:pPr>
        <w:spacing w:after="0" w:line="240" w:lineRule="auto"/>
        <w:ind w:firstLine="6379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комітету міської ради</w:t>
      </w:r>
    </w:p>
    <w:p w:rsidR="0092131D" w:rsidRPr="00886120" w:rsidRDefault="0092131D" w:rsidP="000F7B81">
      <w:pPr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ab/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ab/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ab/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ab/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ab/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ab/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ab/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ab/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ab/>
      </w:r>
      <w:r w:rsidR="00886120">
        <w:rPr>
          <w:rFonts w:ascii="Times New Roman" w:hAnsi="Times New Roman"/>
          <w:color w:val="000000" w:themeColor="text1"/>
          <w:sz w:val="26"/>
          <w:szCs w:val="26"/>
          <w:lang w:val="en-US"/>
        </w:rPr>
        <w:t>23</w:t>
      </w:r>
      <w:r w:rsidR="00886120">
        <w:rPr>
          <w:rFonts w:ascii="Times New Roman" w:hAnsi="Times New Roman"/>
          <w:color w:val="000000" w:themeColor="text1"/>
          <w:sz w:val="26"/>
          <w:szCs w:val="26"/>
        </w:rPr>
        <w:t>.03.2021 № 105</w:t>
      </w:r>
      <w:bookmarkStart w:id="0" w:name="_GoBack"/>
      <w:bookmarkEnd w:id="0"/>
    </w:p>
    <w:p w:rsidR="0092131D" w:rsidRPr="00A8715E" w:rsidRDefault="0092131D" w:rsidP="000F7B81">
      <w:pPr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</w:p>
    <w:p w:rsidR="0092131D" w:rsidRPr="00A8715E" w:rsidRDefault="0092131D" w:rsidP="000F7B81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ПОЛОЖЕННЯ</w:t>
      </w:r>
    </w:p>
    <w:p w:rsidR="0092131D" w:rsidRPr="00A8715E" w:rsidRDefault="0092131D" w:rsidP="000F7B81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про координацію публічних закупівель у виконавчих органах міської ради,</w:t>
      </w:r>
      <w:r w:rsidR="00573079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на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підприємствах, </w:t>
      </w:r>
      <w:r w:rsidR="00573079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в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установах та організаціях, що належать до комунальної власності </w:t>
      </w:r>
      <w:r w:rsidR="00771E36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Херсонської міської територіальної громади</w:t>
      </w:r>
    </w:p>
    <w:p w:rsidR="0092131D" w:rsidRPr="00A8715E" w:rsidRDefault="0092131D" w:rsidP="000F7B81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</w:p>
    <w:p w:rsidR="0092131D" w:rsidRPr="00A8715E" w:rsidRDefault="0092131D" w:rsidP="000F7B81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1. Цим Положенням регулюються питання координації здійснення публічних закупівель та необхідних заходів, спрямованих на забезпечення виконавчими органами міської ради, підприємствами, установами та організаціями, що належать до комунальної власності </w:t>
      </w:r>
      <w:r w:rsidR="00771E36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Херсонської міської територіальної громади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(далі – Замовники)</w:t>
      </w:r>
      <w:r w:rsidR="00573079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,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закупівель товарів, робіт і послуг  за рахунок </w:t>
      </w:r>
      <w:r w:rsidR="00573079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у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сіх джерел фінансування у відповідності до  вимог Закону України «Про публічні закупівлі» (далі – Закон).</w:t>
      </w:r>
    </w:p>
    <w:p w:rsidR="0092131D" w:rsidRPr="00A8715E" w:rsidRDefault="0092131D" w:rsidP="000F7B81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2. Положення про координацію публічних закупівель у виконавчих органах міської ради, </w:t>
      </w:r>
      <w:r w:rsidR="00573079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на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підприємствах, </w:t>
      </w:r>
      <w:r w:rsidR="00573079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в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установах та організаціях, що належать до комунальної власності </w:t>
      </w:r>
      <w:r w:rsidR="00771E36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Херсонської міської територіальної громади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(далі – Положення)</w:t>
      </w:r>
      <w:r w:rsidR="00560E39">
        <w:rPr>
          <w:rFonts w:ascii="Times New Roman" w:hAnsi="Times New Roman"/>
          <w:color w:val="000000" w:themeColor="text1"/>
          <w:sz w:val="26"/>
          <w:szCs w:val="26"/>
          <w:lang w:val="uk-UA"/>
        </w:rPr>
        <w:t>,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затверджується рішенням виконавчого комітету Херсонської міської ради.</w:t>
      </w:r>
    </w:p>
    <w:p w:rsidR="0092131D" w:rsidRPr="00A8715E" w:rsidRDefault="0092131D" w:rsidP="000F7B81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3. Положення розроблено з метою забезпечення ефективного та прозорого здійснення публічних закупівель у виконавчих органах міської ради, </w:t>
      </w:r>
      <w:r w:rsidR="00573079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на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підприємствах, </w:t>
      </w:r>
      <w:r w:rsidR="00573079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в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установах та організаціях, що належать до комунальної власності </w:t>
      </w:r>
      <w:r w:rsidR="00771E36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Херсонської міської територіальної громади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, для задоволення потреб</w:t>
      </w:r>
      <w:r w:rsidR="00573079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Херсонської міської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територіальної громади, сприянн</w:t>
      </w:r>
      <w:r w:rsidR="00514F49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я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створенн</w:t>
      </w:r>
      <w:r w:rsidR="00560E39">
        <w:rPr>
          <w:rFonts w:ascii="Times New Roman" w:hAnsi="Times New Roman"/>
          <w:color w:val="000000" w:themeColor="text1"/>
          <w:sz w:val="26"/>
          <w:szCs w:val="26"/>
          <w:lang w:val="uk-UA"/>
        </w:rPr>
        <w:t>ю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конкурентного середовища у сфері публічних закупівель, запобігання проявам корупції у цій сфері, розвитку добросовісної конкуренції під час здійснення публічних закупівель за рахунок </w:t>
      </w:r>
      <w:r w:rsidR="00514F49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у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сіх джерел фінансування (коштів державного бюдж</w:t>
      </w:r>
      <w:r w:rsidR="00771E36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ету, коштів бюджету Херсонської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міської територіальної громади, коштів </w:t>
      </w:r>
      <w:r w:rsidR="00514F49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Національної служби здоров'я України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, власних коштів підприємств, отриманих від фінансово</w:t>
      </w:r>
      <w:r w:rsidR="00514F49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-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господарської діяльності).</w:t>
      </w:r>
    </w:p>
    <w:p w:rsidR="0092131D" w:rsidRPr="00A8715E" w:rsidRDefault="0092131D" w:rsidP="000F7B81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4. Вимоги Положення є обов’язковими і поширюються на виконавчі органи міської ради, підприємства, установи та організації, що належать до комунальної власності </w:t>
      </w:r>
      <w:r w:rsidR="00771E36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Херсонської міської територіальної громади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.</w:t>
      </w:r>
    </w:p>
    <w:p w:rsidR="0092131D" w:rsidRPr="00A8715E" w:rsidRDefault="0092131D" w:rsidP="000F7B81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5. Положення визначає основні організаційн</w:t>
      </w:r>
      <w:r w:rsidR="00514F49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і, координуючі засади взаємодії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між виконавчим органом міської ради – від</w:t>
      </w:r>
      <w:r w:rsidR="00F54A95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д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іл</w:t>
      </w:r>
      <w:r w:rsidR="00514F49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ом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координації публічних </w:t>
      </w:r>
      <w:r w:rsidR="00F54A95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закупівель</w:t>
      </w:r>
      <w:r w:rsidR="00560E39">
        <w:rPr>
          <w:rFonts w:ascii="Times New Roman" w:hAnsi="Times New Roman"/>
          <w:color w:val="000000" w:themeColor="text1"/>
          <w:sz w:val="26"/>
          <w:szCs w:val="26"/>
          <w:lang w:val="uk-UA"/>
        </w:rPr>
        <w:t>,</w:t>
      </w:r>
      <w:r w:rsidR="00514F49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–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уповноваженим на здійснення координації публічних закупівель (далі – Орган координації)</w:t>
      </w:r>
      <w:r w:rsidR="00514F49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,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та виконавчими органами міської ради, підприємствами, установами та організаціями, що належать до комунальної власності </w:t>
      </w:r>
      <w:r w:rsidR="00771E36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Херсонської міської територіальної громади</w:t>
      </w:r>
      <w:r w:rsidR="00514F49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,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та які </w:t>
      </w:r>
      <w:r w:rsidR="00F54A95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визначені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Замовниками, відповідно до вимог ст</w:t>
      </w:r>
      <w:r w:rsidR="00514F49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атті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2 Закону. </w:t>
      </w:r>
    </w:p>
    <w:p w:rsidR="0092131D" w:rsidRPr="005630FC" w:rsidRDefault="0092131D" w:rsidP="000F7B81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6. Замовники зобов’язані протягом 30 календарних днів після затвердження цього Положення розробити та затвердити на підставі наданих Органом координації методологічних рекомендацій власний Порядок проведення публічних закупівель уповноваженою особою та/або тендерним комітетом (проєкт Порядку проведення публічних закупівель уповноваженою особою викладено у Додатку</w:t>
      </w:r>
      <w:r w:rsidR="00845544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1 до цього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lastRenderedPageBreak/>
        <w:t xml:space="preserve">Положення) та висвітлити даний Порядок на власних офіційних вебпорталах </w:t>
      </w:r>
      <w:r w:rsidR="000440D3" w:rsidRPr="005630FC">
        <w:rPr>
          <w:rFonts w:ascii="Times New Roman" w:hAnsi="Times New Roman"/>
          <w:color w:val="000000" w:themeColor="text1"/>
          <w:sz w:val="26"/>
          <w:szCs w:val="26"/>
          <w:lang w:val="uk-UA"/>
        </w:rPr>
        <w:t>відповідних Замовників</w:t>
      </w:r>
      <w:r w:rsidRPr="005630FC">
        <w:rPr>
          <w:rFonts w:ascii="Times New Roman" w:hAnsi="Times New Roman"/>
          <w:color w:val="000000" w:themeColor="text1"/>
          <w:sz w:val="26"/>
          <w:szCs w:val="26"/>
          <w:lang w:val="uk-UA"/>
        </w:rPr>
        <w:t>.</w:t>
      </w:r>
    </w:p>
    <w:p w:rsidR="0092131D" w:rsidRPr="00A8715E" w:rsidRDefault="0092131D" w:rsidP="000F7B81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7. 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Всі закупівлі Замовники здійснюють у відповідності до їх</w:t>
      </w:r>
      <w:r w:rsidR="005C0475"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нього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річного плану закупівель на відповідний рік.</w:t>
      </w:r>
    </w:p>
    <w:p w:rsidR="0092131D" w:rsidRPr="00A8715E" w:rsidRDefault="0092131D" w:rsidP="000F7B81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8. Після формування річного плану закупівель на відповідний рік або окремих його складових (далі – Річний план закупівель) Замовник за десять робочих днів до його затвердження надає Органу координації проєкт Річного плану закупівель (у письмовому та електронному вигляді у форматі EXCEL) за формою, згідно</w:t>
      </w:r>
      <w:r w:rsidR="005C0475"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з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Додатк</w:t>
      </w:r>
      <w:r w:rsidR="005C0475"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ом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2 до цього Положення,</w:t>
      </w:r>
      <w:r w:rsidR="005630FC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для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440D3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вивчення та у разі необхідності</w:t>
      </w:r>
      <w:r w:rsidR="005630FC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відповідного реагування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:rsidR="0092131D" w:rsidRPr="00A8715E" w:rsidRDefault="0092131D" w:rsidP="000F7B81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Передача Замовниками відповідної інформації </w:t>
      </w:r>
      <w:r w:rsidR="005C0475"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електронному вигляді до Органу координації здійснюється на електронну пошту: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en-US"/>
        </w:rPr>
        <w:t>v</w:t>
      </w:r>
      <w:r w:rsidR="00257123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_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en-US"/>
        </w:rPr>
        <w:t>tender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1@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en-US"/>
        </w:rPr>
        <w:t>ukr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.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en-US"/>
        </w:rPr>
        <w:t>net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:rsidR="0092131D" w:rsidRPr="00A8715E" w:rsidRDefault="0092131D" w:rsidP="000F7B81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9. </w:t>
      </w:r>
      <w:r w:rsidR="00D60D40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Затвердження та </w:t>
      </w:r>
      <w:r w:rsidR="00D60D40"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оприлюднення 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Замовником Річного плану закупівель в електронній системі закупівель 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en-US"/>
        </w:rPr>
        <w:t>Prozorro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та на власному вебсайті здійснюється у разі відсутності зауважень та за рекомендаціями Органу координації</w:t>
      </w:r>
      <w:r w:rsidR="005630FC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після закінчення десяти робочих днів з дня надання до Органу координації інформації, зазначеної у пункті 8 цього Положення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:rsidR="0092131D" w:rsidRPr="00A8715E" w:rsidRDefault="0092131D" w:rsidP="000F7B81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10. За десять робочих днів до оприлюднення інформації про проведення спрощених закупівель (вартість яких дорівнює або перевищує 50 тисяч гривень та є меншою за вартість, що встановлена у пунктах 1 і 2 частини першої статті 3  Закону), конкурентних процедур закупівель (вартість яких дорівнює або перевищує вартість, що встановлена у пунктах 1 і 2 частини першої статті 3  Закону), переговорних процедур закупівель, рамкових угод Замовники надають Органу координації для вивчення та  відповідного редагування  та у разі н</w:t>
      </w:r>
      <w:r w:rsidR="00643B16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еобхідності надання методично-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консультативної допомоги наступні документи 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(у письмовому та електронному вигляді)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:</w:t>
      </w:r>
    </w:p>
    <w:p w:rsidR="0092131D" w:rsidRPr="00A8715E" w:rsidRDefault="0092131D" w:rsidP="000F7B81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- у разі оприлюднення інформації про проведення спрощених закупівель – заявку</w:t>
      </w:r>
      <w:r w:rsidR="005630FC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на проведення процедури закупівлі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за формою, згідно </w:t>
      </w:r>
      <w:r w:rsidR="00643B16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з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Додатк</w:t>
      </w:r>
      <w:r w:rsidR="00643B16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ом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3 до цього Положення, 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проєкт договору про закупівлю;</w:t>
      </w:r>
    </w:p>
    <w:p w:rsidR="0092131D" w:rsidRPr="00A8715E" w:rsidRDefault="0092131D" w:rsidP="000F7B81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- у разі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оприлюднення інформації про проведення конкурентних процедур закупівель – заявку за формою, згідно</w:t>
      </w:r>
      <w:r w:rsidR="00643B16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з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Додатк</w:t>
      </w:r>
      <w:r w:rsidR="00643B16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ом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4 до Порядку, проєкт 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тендерної документації;</w:t>
      </w:r>
    </w:p>
    <w:p w:rsidR="0092131D" w:rsidRDefault="0092131D" w:rsidP="000F7B81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- у разі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оприлюднення інформації про проведення переговорної процедури закупівлі – заявку (</w:t>
      </w:r>
      <w:r w:rsidR="00F54A95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обґрунтування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) застосування переговорної процедури закупівлі за формою, згідно</w:t>
      </w:r>
      <w:r w:rsidR="00643B16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з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Додатк</w:t>
      </w:r>
      <w:r w:rsidR="00643B16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ом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5 до цього Порядку, 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проєкт договору про закупівлю;</w:t>
      </w:r>
    </w:p>
    <w:p w:rsidR="005630FC" w:rsidRPr="00A8715E" w:rsidRDefault="005630FC" w:rsidP="000F7B81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</w:pP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- 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у разі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оприлюднення інформації про проведення</w:t>
      </w:r>
      <w:r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закупівлі за рамковою угодою – заявку на проведення закупівлі для укладення рамкової угоди за формою, </w:t>
      </w:r>
      <w:r w:rsidR="00B81E33">
        <w:rPr>
          <w:rFonts w:ascii="Times New Roman" w:hAnsi="Times New Roman"/>
          <w:color w:val="000000" w:themeColor="text1"/>
          <w:sz w:val="26"/>
          <w:szCs w:val="26"/>
          <w:lang w:val="uk-UA"/>
        </w:rPr>
        <w:t>згідно</w:t>
      </w:r>
      <w:r w:rsidR="00997CF5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з</w:t>
      </w:r>
      <w:r w:rsidR="00AF3311" w:rsidRPr="00AF3311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r w:rsidR="00B81E33" w:rsidRPr="00997CF5">
        <w:rPr>
          <w:rFonts w:ascii="Times New Roman" w:hAnsi="Times New Roman"/>
          <w:color w:val="000000" w:themeColor="text1"/>
          <w:sz w:val="26"/>
          <w:szCs w:val="26"/>
          <w:lang w:val="uk-UA"/>
        </w:rPr>
        <w:t>додатк</w:t>
      </w:r>
      <w:r w:rsidR="00AF3311" w:rsidRPr="00997CF5">
        <w:rPr>
          <w:rFonts w:ascii="Times New Roman" w:hAnsi="Times New Roman"/>
          <w:color w:val="000000" w:themeColor="text1"/>
          <w:sz w:val="26"/>
          <w:szCs w:val="26"/>
          <w:lang w:val="uk-UA"/>
        </w:rPr>
        <w:t>ом</w:t>
      </w:r>
      <w:r w:rsidR="00AF3311" w:rsidRPr="00AF3311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B81E33">
        <w:rPr>
          <w:rFonts w:ascii="Times New Roman" w:hAnsi="Times New Roman"/>
          <w:color w:val="000000" w:themeColor="text1"/>
          <w:sz w:val="26"/>
          <w:szCs w:val="26"/>
          <w:lang w:val="uk-UA"/>
        </w:rPr>
        <w:t>6 до Порядку, проєкт тендерної документації.</w:t>
      </w:r>
    </w:p>
    <w:p w:rsidR="0092131D" w:rsidRPr="00A8715E" w:rsidRDefault="0092131D" w:rsidP="00A25E53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Передача Замовниками відповідної інформації </w:t>
      </w:r>
      <w:r w:rsidR="00643B16"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електронному вигляді до Органу координації здійснюється на електронну пошту</w:t>
      </w:r>
      <w:r w:rsidR="00643B16"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en-US"/>
        </w:rPr>
        <w:t>v</w:t>
      </w:r>
      <w:r w:rsidR="00257123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_</w:t>
      </w:r>
      <w:hyperlink r:id="rId8" w:history="1">
        <w:r w:rsidRPr="00A8715E">
          <w:rPr>
            <w:rStyle w:val="a9"/>
            <w:rFonts w:ascii="Times New Roman" w:hAnsi="Times New Roman"/>
            <w:color w:val="000000" w:themeColor="text1"/>
            <w:sz w:val="26"/>
            <w:szCs w:val="26"/>
            <w:shd w:val="clear" w:color="auto" w:fill="FFFFFF"/>
            <w:lang w:val="en-US"/>
          </w:rPr>
          <w:t>tender</w:t>
        </w:r>
        <w:r w:rsidRPr="00A8715E">
          <w:rPr>
            <w:rStyle w:val="a9"/>
            <w:rFonts w:ascii="Times New Roman" w:hAnsi="Times New Roman"/>
            <w:color w:val="000000" w:themeColor="text1"/>
            <w:sz w:val="26"/>
            <w:szCs w:val="26"/>
            <w:shd w:val="clear" w:color="auto" w:fill="FFFFFF"/>
          </w:rPr>
          <w:t>1@</w:t>
        </w:r>
        <w:r w:rsidRPr="00A8715E">
          <w:rPr>
            <w:rStyle w:val="a9"/>
            <w:rFonts w:ascii="Times New Roman" w:hAnsi="Times New Roman"/>
            <w:color w:val="000000" w:themeColor="text1"/>
            <w:sz w:val="26"/>
            <w:szCs w:val="26"/>
            <w:shd w:val="clear" w:color="auto" w:fill="FFFFFF"/>
            <w:lang w:val="en-US"/>
          </w:rPr>
          <w:t>ukr</w:t>
        </w:r>
        <w:r w:rsidRPr="00A8715E">
          <w:rPr>
            <w:rStyle w:val="a9"/>
            <w:rFonts w:ascii="Times New Roman" w:hAnsi="Times New Roman"/>
            <w:color w:val="000000" w:themeColor="text1"/>
            <w:sz w:val="26"/>
            <w:szCs w:val="26"/>
            <w:shd w:val="clear" w:color="auto" w:fill="FFFFFF"/>
          </w:rPr>
          <w:t>.</w:t>
        </w:r>
        <w:r w:rsidRPr="00A8715E">
          <w:rPr>
            <w:rStyle w:val="a9"/>
            <w:rFonts w:ascii="Times New Roman" w:hAnsi="Times New Roman"/>
            <w:color w:val="000000" w:themeColor="text1"/>
            <w:sz w:val="26"/>
            <w:szCs w:val="26"/>
            <w:shd w:val="clear" w:color="auto" w:fill="FFFFFF"/>
            <w:lang w:val="en-US"/>
          </w:rPr>
          <w:t>net</w:t>
        </w:r>
      </w:hyperlink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:rsidR="0092131D" w:rsidRPr="00A8715E" w:rsidRDefault="0092131D" w:rsidP="00D67C0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11. Оприлюднення Замовником інформації про проведення відповідних спрощених процедур закупівель, конкурентних процедур закупівель, перегово</w:t>
      </w:r>
      <w:r w:rsidR="00643B16"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р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них процедур закупівель та </w:t>
      </w:r>
      <w:r w:rsidR="00FD4D8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рамкових угод 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здійснюється у разі відсутності зауважень Органу координації після закінчення десяти робочих днів з дня надання до Органу координації інформації, зазначеної у пункті 10 Положення.</w:t>
      </w:r>
    </w:p>
    <w:p w:rsidR="0092131D" w:rsidRPr="00A8715E" w:rsidRDefault="0092131D" w:rsidP="000F7B8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12. Замовники з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 xml:space="preserve">дійснюють оприлюднення обґрунтування технічних та якісних характеристик предмета закупівлі, розміру бюджетного призначення, очікуваної вартості предмета закупівлі протягом п’яти робочих днів з дня оприлюднення в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lastRenderedPageBreak/>
        <w:t xml:space="preserve">електронній системі закупівель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en-US" w:eastAsia="ru-RU"/>
        </w:rPr>
        <w:t>Prozorro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 xml:space="preserve"> оголошення про проведення конкурентної процедури закупівель або повідомлення про намір укласти договір про закупівлю за результатами переговорної процедури закупівель шляхом розміщення зазначеної інформації на власному вебсайті та  в обов’язковому порядку додатково на вебсайті Херсонської міської ради та її виконавчих органів.</w:t>
      </w:r>
    </w:p>
    <w:p w:rsidR="0092131D" w:rsidRPr="00A8715E" w:rsidRDefault="0092131D" w:rsidP="00D67C0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Передача Замовниками відповідної інформації </w:t>
      </w:r>
      <w:r w:rsidR="00643B16"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електронному вигляді до Органу координації здійснюється на електронну пошту</w:t>
      </w:r>
      <w:r w:rsidR="00643B16"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en-US"/>
        </w:rPr>
        <w:t>v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_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en-US"/>
        </w:rPr>
        <w:t>tender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5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@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en-US"/>
        </w:rPr>
        <w:t>ukr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.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en-US"/>
        </w:rPr>
        <w:t>net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:rsidR="0092131D" w:rsidRPr="00A8715E" w:rsidRDefault="0092131D" w:rsidP="000F7B8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 xml:space="preserve">13. 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За </w:t>
      </w:r>
      <w:r w:rsidR="00F54A95"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результатами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розгляду тендерних пропозицій учасників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конкурентних процедур закупівель (вартість яких дорівнює або перевищує вартість, що встановлена у пунктах 1 і 2 частини першої статті 3 Закону)</w:t>
      </w:r>
      <w:r w:rsidR="00643B16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,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Замовники 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в електронній системі закупівель відповідно до статті 10 Закону складають, шляхом заповнення відповідних електронних полів, та оприлюднюють в електронній системі закупівель 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en-US"/>
        </w:rPr>
        <w:t>Prozorro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через авторизований електронний майданчик, на якому зареєстрована </w:t>
      </w:r>
      <w:r w:rsidR="007F0438"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Уповноважен</w:t>
      </w:r>
      <w:r w:rsid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а</w:t>
      </w:r>
      <w:r w:rsidR="007F0438"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особа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, протоколи розгляду тендерних пропозицій.</w:t>
      </w:r>
    </w:p>
    <w:p w:rsidR="0092131D" w:rsidRPr="00A8715E" w:rsidRDefault="00F54A95" w:rsidP="000F7B8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Орган</w:t>
      </w:r>
      <w:r w:rsidR="0092131D"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координації здійснює вибірковий аналіз дотримання Замовниками законодавства у сфері публічних закупівель за результатами розгляду Замовниками тендерних пропозиці</w:t>
      </w:r>
      <w:r w:rsidR="007F0438"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й</w:t>
      </w:r>
      <w:r w:rsidR="0092131D"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учасників процедур закупівель протягом проведення процедур закупівель з метою запобігання порушенн</w:t>
      </w:r>
      <w:r w:rsidR="007F0438"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ю</w:t>
      </w:r>
      <w:r w:rsidR="0092131D"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законодавства у сфері закупівель. </w:t>
      </w:r>
    </w:p>
    <w:p w:rsidR="0092131D" w:rsidRPr="00A8715E" w:rsidRDefault="0092131D" w:rsidP="000F7B81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За результатами проведеного аналізу та у разі встановлення порушення законодавства у сфері закупівель</w:t>
      </w:r>
      <w:r w:rsidR="007F0438"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Орган координації складає та підписує рекомендації щодо усунення порушення (порушень) законодавства у сфері закупівель, які направляє Замовнику для вжиття заходів реагування.</w:t>
      </w:r>
    </w:p>
    <w:p w:rsidR="0092131D" w:rsidRPr="00A8715E" w:rsidRDefault="0092131D" w:rsidP="000F7B81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14. У рекомендаціях щодо усунення порушення (порушень)  законодавства у сфері закупівель (далі – Рекомендації) обов’язково зазначається:</w:t>
      </w:r>
    </w:p>
    <w:p w:rsidR="0092131D" w:rsidRPr="00A8715E" w:rsidRDefault="0092131D" w:rsidP="000F7B81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1)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найменування, місцезнаходження та ідентифікаційний код Замовника в Єдиному державному реєстрі юридичних осіб, фізичних осіб - підприємців та громадських формувань, щодо якого здійснювався аналіз;</w:t>
      </w:r>
    </w:p>
    <w:p w:rsidR="0092131D" w:rsidRPr="00A8715E" w:rsidRDefault="0092131D" w:rsidP="000F7B81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2) назва предмета закупівлі із зазначенням коду за Єдиним закупівельним словником (у разі поділу на лоти такі відомості повинні зазначатися щодо кожного лота) та назви відповідних класифікаторів предмета закупівлі і частин предмета закупівлі (лотів) (за наявності) та його очікувана вартість;</w:t>
      </w:r>
    </w:p>
    <w:p w:rsidR="0092131D" w:rsidRPr="00A8715E" w:rsidRDefault="0092131D" w:rsidP="000F7B81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3) унікальний номер оголошення про проведення конкурентної процедури закупівлі, присвоєний електронною системою закупівель, та/або унікальний номер повідомлення про намір укласти договір про закупівлю у разі застосування переговорної процедури закупівлі;</w:t>
      </w:r>
    </w:p>
    <w:p w:rsidR="0092131D" w:rsidRPr="00A8715E" w:rsidRDefault="0092131D" w:rsidP="000F7B81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4) опис порушення (порушень) законодавства у сфері публічних закупівель,  встановленого за результатами аналізу;</w:t>
      </w:r>
    </w:p>
    <w:p w:rsidR="0092131D" w:rsidRPr="00A8715E" w:rsidRDefault="0092131D" w:rsidP="000F7B81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5) рекомендації щодо усунення порушення (порушень) законодавства у сфері публічних закупівель.</w:t>
      </w:r>
    </w:p>
    <w:p w:rsidR="0092131D" w:rsidRPr="00A8715E" w:rsidRDefault="0092131D" w:rsidP="000F7B81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15. Замовник має право протягом трьох робочих днів з дня отримання Рекомендацій одноразово звернутися до Органу координації за роз'ясненням змісту Рекомендацій.</w:t>
      </w:r>
    </w:p>
    <w:p w:rsidR="0092131D" w:rsidRPr="00A8715E" w:rsidRDefault="0092131D" w:rsidP="000F7B81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Протягом п’яти робочих днів з дня отримання Рекомендації Замовник нада</w:t>
      </w:r>
      <w:r w:rsidR="007F0438"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є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Органу координації інформацію та/або документи, що свідчать про усунення порушення (порушень) законодавства у сфері публічних закупівель, викладених у Рекомендаціях, або аргументовані заперечення до Рекомендацій.</w:t>
      </w:r>
    </w:p>
    <w:p w:rsidR="0092131D" w:rsidRPr="00A8715E" w:rsidRDefault="0092131D" w:rsidP="000F7B81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16. Якщо Замовник не усунув визначене у Рекомендаціях порушення та заперечення до Рекомендацій Органом координації не прийнято (про що 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lastRenderedPageBreak/>
        <w:t xml:space="preserve">повідомляється Замовник протягом п’яти робочих днів з дня отримання таких заперечень), Орган координації за результатами аналізу повідомляє про встановлені факти порушення (порушень) законодавства у сфері публічних закупівель міського голову та/або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заступника міського голови з питань діяльності виконавчих органів ради згідно з розподілом обов’язків.</w:t>
      </w:r>
    </w:p>
    <w:p w:rsidR="0092131D" w:rsidRPr="00A8715E" w:rsidRDefault="0092131D" w:rsidP="000F7B81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Також про</w:t>
      </w:r>
      <w:r w:rsidR="007F0438"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неусунення Замовником порушення (порушень) законодавства у сфері публічних закупівель Орган координації</w:t>
      </w:r>
      <w:r w:rsidR="004362B2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може </w:t>
      </w:r>
      <w:r w:rsidR="00D44BF8" w:rsidRPr="00D44BF8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під</w:t>
      </w:r>
      <w:r w:rsidRPr="00D44BF8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гот</w:t>
      </w:r>
      <w:r w:rsidR="00D44BF8" w:rsidRPr="00D44BF8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увати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за підписом міського голови або 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заступника міського голови з питань діяльності виконавчих органів ради згідно з розподілом обов’язків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звернення до </w:t>
      </w:r>
      <w:r w:rsidR="007F0438"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центрального 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органу виконавчої влади, що реалізує державну політику у сфері державного фінансового контролю, правоохоронн</w:t>
      </w:r>
      <w:r w:rsidR="00AF3311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их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орган</w:t>
      </w:r>
      <w:r w:rsidR="00AF3311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ів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з метою </w:t>
      </w:r>
      <w:r w:rsidR="00F54A95"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вжиття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заходів реагування відповідно до їх</w:t>
      </w:r>
      <w:r w:rsidR="007F0438"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ніх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повноважень.</w:t>
      </w:r>
    </w:p>
    <w:p w:rsidR="0092131D" w:rsidRPr="00A8715E" w:rsidRDefault="0092131D" w:rsidP="000F7B8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17. Якщо за результатами розгляду тендерних пропозицій Замовник приймає рішення про відміну процедури закупівлі, у разі наявності підстав, зазначених у статті 32 Закону, </w:t>
      </w:r>
      <w:r w:rsidR="007F0438"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то 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проєкт такого рішення (у письмовому та електронному вигляді) у формі протоколу Замовник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надає </w:t>
      </w:r>
      <w:r w:rsidR="00F51AC4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за десять робочих днів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до його оприлюднення Органу координації для вивчення та, у разі необхідності, відповідного реагування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:rsidR="0092131D" w:rsidRPr="00A8715E" w:rsidRDefault="0092131D" w:rsidP="000F7B81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Передача Замовниками відповідної інформації </w:t>
      </w:r>
      <w:r w:rsidR="007F0438"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електронному вигляді до Органу координації здійснюється на електронну пошту</w:t>
      </w:r>
      <w:r w:rsidR="007F0438"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en-US"/>
        </w:rPr>
        <w:t>v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_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en-US"/>
        </w:rPr>
        <w:t>tender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1@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en-US"/>
        </w:rPr>
        <w:t>ukr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.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en-US"/>
        </w:rPr>
        <w:t>net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:rsidR="0092131D" w:rsidRPr="00A8715E" w:rsidRDefault="0092131D" w:rsidP="000F7B81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18. Оприлюднення Замовником інформації про відміну процедури закупівлі, у разі наявності підстав, зазначених у статті 32 Закону, здійснюється у разі відсутності зауважень Органу координації після </w:t>
      </w:r>
      <w:r w:rsidR="00AB6DDA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закінчення десяти робочих днів з дня 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надання до Органу координації інформації, зазначеної у пункті </w:t>
      </w:r>
      <w:r w:rsidR="00AF3311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17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Положення.</w:t>
      </w:r>
    </w:p>
    <w:p w:rsidR="0092131D" w:rsidRPr="00A8715E" w:rsidRDefault="0092131D" w:rsidP="000F7B8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19. У разі надходження скарг, що стосуються тендерної документації та/або прийнятих рішень, дії чи бездіяльності </w:t>
      </w:r>
      <w:r w:rsidR="007F0438"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Замовника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, до Постійно діючої адміністративної колегії  Антимонопольного комітету України з розгляду скарг про порушення законодавства у сфері публічних закупівель (далі – Колегія)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за два робочих дн</w:t>
      </w:r>
      <w:r w:rsidR="007F0438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і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до закінчення строку надання Колегії інформації на її запит, відповідно до вимог частини 16 статті 18 Закону, </w:t>
      </w:r>
      <w:r w:rsidR="007F0438"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Замовник 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надає Органу координації проєкт відповіді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(у письмовому та електронному вигляді)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для вивчення та, у разі необхідності, відповідного реагування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:rsidR="0092131D" w:rsidRPr="00A8715E" w:rsidRDefault="0092131D" w:rsidP="000F7B81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Передача Замовниками відповідної інформації </w:t>
      </w:r>
      <w:r w:rsidR="00845544"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електронному вигляді до Органу координації здійснюється на електронну пошту: 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en-US"/>
        </w:rPr>
        <w:t>v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_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en-US"/>
        </w:rPr>
        <w:t>tender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1@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en-US"/>
        </w:rPr>
        <w:t>ukr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.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en-US"/>
        </w:rPr>
        <w:t>net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</w:p>
    <w:p w:rsidR="0092131D" w:rsidRPr="00A8715E" w:rsidRDefault="0092131D" w:rsidP="000F7B81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20. Оприлюднення Замовником інформації на запит Колегії здійснюється у разі відсутності зауважень Органу координації після закінчення двох робочих днів з дня надання до Органу координації інформації, зазначеної у пункті 18 цього Положення.</w:t>
      </w:r>
    </w:p>
    <w:p w:rsidR="0092131D" w:rsidRPr="00A8715E" w:rsidRDefault="0092131D" w:rsidP="000F7B8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21. Орган координації з метою реалізації права Замовника на </w:t>
      </w:r>
      <w:r w:rsidR="00845544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участ</w:t>
      </w:r>
      <w:r w:rsidR="00AF3311">
        <w:rPr>
          <w:rFonts w:ascii="Times New Roman" w:hAnsi="Times New Roman"/>
          <w:color w:val="000000" w:themeColor="text1"/>
          <w:sz w:val="26"/>
          <w:szCs w:val="26"/>
          <w:lang w:val="uk-UA"/>
        </w:rPr>
        <w:t>ь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у </w:t>
      </w:r>
      <w:r w:rsidR="00F54A95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розгляді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скарг Колегією на окремий запит Замовника 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(у письмовому та електронному вигляді)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, який направлено в строк до трьох робочих днів до дати розгляду скарги,   </w:t>
      </w:r>
      <w:r w:rsidR="004362B2">
        <w:rPr>
          <w:rFonts w:ascii="Times New Roman" w:hAnsi="Times New Roman"/>
          <w:color w:val="000000" w:themeColor="text1"/>
          <w:sz w:val="26"/>
          <w:szCs w:val="26"/>
          <w:lang w:val="uk-UA"/>
        </w:rPr>
        <w:t>може виділити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спеціаліста для участі у розгляді скарги і представлення інтересів Замовника під час такого розгляду. </w:t>
      </w:r>
    </w:p>
    <w:p w:rsidR="0092131D" w:rsidRPr="00AB6DDA" w:rsidRDefault="0092131D" w:rsidP="000F7B81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Передача Замовниками запиту </w:t>
      </w:r>
      <w:r w:rsidR="00845544"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електронному вигляді до Органу координації здійснюється на електронну </w:t>
      </w:r>
      <w:r w:rsidRPr="00AB6DDA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пошту</w:t>
      </w:r>
      <w:r w:rsidR="00845544" w:rsidRPr="00AB6DDA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Pr="00AB6DDA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hyperlink r:id="rId9" w:history="1">
        <w:r w:rsidR="00AB6DDA" w:rsidRPr="00AB6DDA">
          <w:rPr>
            <w:rStyle w:val="a9"/>
            <w:rFonts w:ascii="Times New Roman" w:hAnsi="Times New Roman"/>
            <w:color w:val="000000" w:themeColor="text1"/>
            <w:sz w:val="26"/>
            <w:szCs w:val="26"/>
            <w:shd w:val="clear" w:color="auto" w:fill="FFFFFF"/>
            <w:lang w:val="en-US"/>
          </w:rPr>
          <w:t>v</w:t>
        </w:r>
        <w:r w:rsidR="00AB6DDA" w:rsidRPr="00AB6DDA">
          <w:rPr>
            <w:rStyle w:val="a9"/>
            <w:rFonts w:ascii="Times New Roman" w:hAnsi="Times New Roman"/>
            <w:color w:val="000000" w:themeColor="text1"/>
            <w:sz w:val="26"/>
            <w:szCs w:val="26"/>
            <w:shd w:val="clear" w:color="auto" w:fill="FFFFFF"/>
          </w:rPr>
          <w:t>_</w:t>
        </w:r>
        <w:r w:rsidR="00AB6DDA" w:rsidRPr="00AB6DDA">
          <w:rPr>
            <w:rStyle w:val="a9"/>
            <w:rFonts w:ascii="Times New Roman" w:hAnsi="Times New Roman"/>
            <w:color w:val="000000" w:themeColor="text1"/>
            <w:sz w:val="26"/>
            <w:szCs w:val="26"/>
            <w:shd w:val="clear" w:color="auto" w:fill="FFFFFF"/>
            <w:lang w:val="en-US"/>
          </w:rPr>
          <w:t>tender</w:t>
        </w:r>
        <w:r w:rsidR="00AB6DDA" w:rsidRPr="00AB6DDA">
          <w:rPr>
            <w:rStyle w:val="a9"/>
            <w:rFonts w:ascii="Times New Roman" w:hAnsi="Times New Roman"/>
            <w:color w:val="000000" w:themeColor="text1"/>
            <w:sz w:val="26"/>
            <w:szCs w:val="26"/>
            <w:shd w:val="clear" w:color="auto" w:fill="FFFFFF"/>
          </w:rPr>
          <w:t>1@</w:t>
        </w:r>
        <w:r w:rsidR="00AB6DDA" w:rsidRPr="00AB6DDA">
          <w:rPr>
            <w:rStyle w:val="a9"/>
            <w:rFonts w:ascii="Times New Roman" w:hAnsi="Times New Roman"/>
            <w:color w:val="000000" w:themeColor="text1"/>
            <w:sz w:val="26"/>
            <w:szCs w:val="26"/>
            <w:shd w:val="clear" w:color="auto" w:fill="FFFFFF"/>
            <w:lang w:val="en-US"/>
          </w:rPr>
          <w:t>ukr</w:t>
        </w:r>
        <w:r w:rsidR="00AB6DDA" w:rsidRPr="00AB6DDA">
          <w:rPr>
            <w:rStyle w:val="a9"/>
            <w:rFonts w:ascii="Times New Roman" w:hAnsi="Times New Roman"/>
            <w:color w:val="000000" w:themeColor="text1"/>
            <w:sz w:val="26"/>
            <w:szCs w:val="26"/>
            <w:shd w:val="clear" w:color="auto" w:fill="FFFFFF"/>
          </w:rPr>
          <w:t>.</w:t>
        </w:r>
        <w:r w:rsidR="00AB6DDA" w:rsidRPr="00AB6DDA">
          <w:rPr>
            <w:rStyle w:val="a9"/>
            <w:rFonts w:ascii="Times New Roman" w:hAnsi="Times New Roman"/>
            <w:color w:val="000000" w:themeColor="text1"/>
            <w:sz w:val="26"/>
            <w:szCs w:val="26"/>
            <w:shd w:val="clear" w:color="auto" w:fill="FFFFFF"/>
            <w:lang w:val="en-US"/>
          </w:rPr>
          <w:t>net</w:t>
        </w:r>
      </w:hyperlink>
      <w:r w:rsidRPr="00AB6DDA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:rsidR="00AB6DDA" w:rsidRDefault="0092131D" w:rsidP="000F7B81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22. </w:t>
      </w:r>
      <w:r w:rsidR="00AB6DDA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За десят</w:t>
      </w:r>
      <w:r w:rsidR="00F572FF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ь календарних д</w:t>
      </w:r>
      <w:r w:rsidR="00AB6DDA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нів до закінчення строку </w:t>
      </w:r>
      <w:r w:rsidR="00F572FF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на </w:t>
      </w:r>
      <w:r w:rsidR="00AB6DDA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уклад</w:t>
      </w:r>
      <w:r w:rsidR="00F572FF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е</w:t>
      </w:r>
      <w:r w:rsidR="00AB6DDA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ння </w:t>
      </w:r>
      <w:r w:rsidR="00F572FF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договору про закупівлю передбаченого вимогами</w:t>
      </w:r>
      <w:r w:rsidR="001018CA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572FF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частини шостої статті 33 та</w:t>
      </w:r>
      <w:r w:rsidR="001018CA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572FF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частини сьомої </w:t>
      </w:r>
      <w:r w:rsidR="001018CA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                 </w:t>
      </w:r>
      <w:r w:rsidR="00F572FF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статті 40 Закону, замовники надають до юридичного відділу міської ради та органу координації проєкт договору про закупівлю</w:t>
      </w:r>
      <w:r w:rsidR="000D314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(у</w:t>
      </w:r>
      <w:r w:rsidR="003E2CA4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письмовому та електронному вигляді) для вивчення та, у разі необхідності, відповідного реагування.</w:t>
      </w:r>
    </w:p>
    <w:p w:rsidR="003E2CA4" w:rsidRDefault="003E2CA4" w:rsidP="000F7B81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</w:pP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lastRenderedPageBreak/>
        <w:t>У разі укладення Замовником договорів про закупівлю, загальна вартість яких дорівнює або перевищує 50 тисяч гривень та є меншою за вартість, що встановлена у пунктах 1 і 2 частини першої статті 3 Закону, вказана у цьому пункті Положення інформація до органу координації не надається.</w:t>
      </w:r>
    </w:p>
    <w:p w:rsidR="003E2CA4" w:rsidRPr="003E2CA4" w:rsidRDefault="003E2CA4" w:rsidP="003E2CA4">
      <w:pPr>
        <w:spacing w:after="0" w:line="240" w:lineRule="auto"/>
        <w:ind w:right="-1" w:firstLine="709"/>
        <w:jc w:val="both"/>
        <w:rPr>
          <w:rFonts w:ascii="Times New Roman" w:hAnsi="Times New Roman"/>
          <w:color w:val="FF0000"/>
          <w:sz w:val="26"/>
          <w:szCs w:val="26"/>
          <w:shd w:val="clear" w:color="auto" w:fill="FFFFFF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Передача Замовник</w:t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ом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відповідної інформації 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в електронному вигляді до </w:t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юридичного відділу міської ради та 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Органу координації здійснюється на електронну </w:t>
      </w:r>
      <w:r w:rsidRPr="00AB6DDA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пошту: </w:t>
      </w:r>
      <w:hyperlink r:id="rId10" w:history="1">
        <w:r w:rsidRPr="00981046">
          <w:rPr>
            <w:rStyle w:val="a9"/>
            <w:rFonts w:ascii="Times New Roman" w:hAnsi="Times New Roman"/>
            <w:color w:val="000000" w:themeColor="text1"/>
            <w:sz w:val="26"/>
            <w:szCs w:val="26"/>
            <w:shd w:val="clear" w:color="auto" w:fill="FFFFFF"/>
            <w:lang w:val="en-US"/>
          </w:rPr>
          <w:t>v</w:t>
        </w:r>
        <w:r w:rsidRPr="00981046">
          <w:rPr>
            <w:rStyle w:val="a9"/>
            <w:rFonts w:ascii="Times New Roman" w:hAnsi="Times New Roman"/>
            <w:color w:val="000000" w:themeColor="text1"/>
            <w:sz w:val="26"/>
            <w:szCs w:val="26"/>
            <w:shd w:val="clear" w:color="auto" w:fill="FFFFFF"/>
          </w:rPr>
          <w:t>_</w:t>
        </w:r>
        <w:r w:rsidRPr="00981046">
          <w:rPr>
            <w:rStyle w:val="a9"/>
            <w:rFonts w:ascii="Times New Roman" w:hAnsi="Times New Roman"/>
            <w:color w:val="000000" w:themeColor="text1"/>
            <w:sz w:val="26"/>
            <w:szCs w:val="26"/>
            <w:shd w:val="clear" w:color="auto" w:fill="FFFFFF"/>
            <w:lang w:val="en-US"/>
          </w:rPr>
          <w:t>tender</w:t>
        </w:r>
        <w:r w:rsidRPr="00981046">
          <w:rPr>
            <w:rStyle w:val="a9"/>
            <w:rFonts w:ascii="Times New Roman" w:hAnsi="Times New Roman"/>
            <w:color w:val="000000" w:themeColor="text1"/>
            <w:sz w:val="26"/>
            <w:szCs w:val="26"/>
            <w:shd w:val="clear" w:color="auto" w:fill="FFFFFF"/>
          </w:rPr>
          <w:t>1@</w:t>
        </w:r>
        <w:r w:rsidRPr="00981046">
          <w:rPr>
            <w:rStyle w:val="a9"/>
            <w:rFonts w:ascii="Times New Roman" w:hAnsi="Times New Roman"/>
            <w:color w:val="000000" w:themeColor="text1"/>
            <w:sz w:val="26"/>
            <w:szCs w:val="26"/>
            <w:shd w:val="clear" w:color="auto" w:fill="FFFFFF"/>
            <w:lang w:val="en-US"/>
          </w:rPr>
          <w:t>ukr</w:t>
        </w:r>
        <w:r w:rsidRPr="00981046">
          <w:rPr>
            <w:rStyle w:val="a9"/>
            <w:rFonts w:ascii="Times New Roman" w:hAnsi="Times New Roman"/>
            <w:color w:val="000000" w:themeColor="text1"/>
            <w:sz w:val="26"/>
            <w:szCs w:val="26"/>
            <w:shd w:val="clear" w:color="auto" w:fill="FFFFFF"/>
          </w:rPr>
          <w:t>.</w:t>
        </w:r>
        <w:r w:rsidRPr="00981046">
          <w:rPr>
            <w:rStyle w:val="a9"/>
            <w:rFonts w:ascii="Times New Roman" w:hAnsi="Times New Roman"/>
            <w:color w:val="000000" w:themeColor="text1"/>
            <w:sz w:val="26"/>
            <w:szCs w:val="26"/>
            <w:shd w:val="clear" w:color="auto" w:fill="FFFFFF"/>
            <w:lang w:val="en-US"/>
          </w:rPr>
          <w:t>net</w:t>
        </w:r>
      </w:hyperlink>
      <w:r w:rsidR="00981046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;</w:t>
      </w:r>
      <w:r w:rsidR="00C27EF8" w:rsidRPr="00981046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v_y</w:t>
      </w:r>
      <w:r w:rsidR="00C27EF8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ur</w:t>
      </w:r>
      <w:r w:rsidR="00C27EF8" w:rsidRPr="00A8715E">
        <w:rPr>
          <w:rFonts w:ascii="Times New Roman" w:hAnsi="Times New Roman"/>
          <w:color w:val="000000" w:themeColor="text1"/>
          <w:sz w:val="26"/>
          <w:szCs w:val="26"/>
        </w:rPr>
        <w:t>9</w:t>
      </w:r>
      <w:r w:rsidR="00C27EF8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@city.kherson.ua</w:t>
      </w:r>
      <w:r w:rsidR="00AF3311">
        <w:rPr>
          <w:rFonts w:ascii="Times New Roman" w:hAnsi="Times New Roman"/>
          <w:color w:val="000000" w:themeColor="text1"/>
          <w:sz w:val="26"/>
          <w:szCs w:val="26"/>
          <w:lang w:val="uk-UA"/>
        </w:rPr>
        <w:t>.</w:t>
      </w:r>
    </w:p>
    <w:p w:rsidR="0092131D" w:rsidRPr="00A8715E" w:rsidRDefault="0092131D" w:rsidP="000F7B81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2</w:t>
      </w:r>
      <w:r w:rsidR="00426D39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3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. Оприлюднення Замовником договору про закупі</w:t>
      </w:r>
      <w:r w:rsidR="00A23837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лю здійснюється у разі відсутності зауважень юридичного відділу </w:t>
      </w:r>
      <w:r w:rsidR="00845544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міської ради</w:t>
      </w:r>
      <w:r w:rsidR="00845544"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та Органу координації після закінчення п’яти календарних днів з дня надання інформації, зазначеної у пункті 21 цього Положення.</w:t>
      </w:r>
    </w:p>
    <w:p w:rsidR="0092131D" w:rsidRPr="00A8715E" w:rsidRDefault="00845544" w:rsidP="000F7B81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2</w:t>
      </w:r>
      <w:r w:rsidR="00426D39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4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. У разі</w:t>
      </w:r>
      <w:r w:rsidR="0092131D"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якщо у Замовників є необхідність у внесенні змін до договору про закупівлю з власної ініціативи чи за запитом учасників торгів, Замовники </w:t>
      </w:r>
      <w:r w:rsidR="0092131D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надають Органу координації </w:t>
      </w:r>
      <w:r w:rsidR="0092131D"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обґрунтування внесення змін до договору про закупівлю за формою, згідно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з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Додатком</w:t>
      </w:r>
      <w:r w:rsidR="0092131D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7 до</w:t>
      </w:r>
      <w:r w:rsidR="0092131D"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цього Положення, </w:t>
      </w:r>
      <w:r w:rsidR="0092131D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проєкт змін до договору про закупівлю </w:t>
      </w:r>
      <w:r w:rsidR="0092131D"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(у письмовому та електронному вигляді) </w:t>
      </w:r>
      <w:r w:rsidR="0092131D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для вивчення та, у разі необхідності, відповідного реагування.</w:t>
      </w:r>
    </w:p>
    <w:p w:rsidR="0092131D" w:rsidRPr="00A8715E" w:rsidRDefault="0092131D" w:rsidP="000F7B81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Передача Замовниками відповідної інформації </w:t>
      </w:r>
      <w:r w:rsidR="00845544"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електронному вигляді до Органу координації здійснюється на електронну пошту</w:t>
      </w:r>
      <w:r w:rsidR="00845544"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en-US"/>
        </w:rPr>
        <w:t>v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_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en-US"/>
        </w:rPr>
        <w:t>tender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1@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en-US"/>
        </w:rPr>
        <w:t>ukr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.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en-US"/>
        </w:rPr>
        <w:t>net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</w:p>
    <w:p w:rsidR="0092131D" w:rsidRPr="00A8715E" w:rsidRDefault="0092131D" w:rsidP="000F7B81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2</w:t>
      </w:r>
      <w:r w:rsidR="00426D39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5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. Оприлюднення Замовником змін до договору про </w:t>
      </w:r>
      <w:r w:rsidR="00F54A95"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закупівлю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здійснюється у разі відсутності зауважень Органу координації після закінчення п’яти календарних днів з дня надання до Органу координації інформації, зазначеної у пункті 24 Положення.</w:t>
      </w:r>
    </w:p>
    <w:p w:rsidR="0092131D" w:rsidRPr="00A8715E" w:rsidRDefault="0092131D" w:rsidP="000F7B81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2</w:t>
      </w:r>
      <w:r w:rsidR="00426D39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6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. 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За десять календарних днів до дати укладення договору про закупівлю товарів, робіт і послуг, необхідних для здійснення заходів, спрямованих на запобігання виникненню та поширенню, локалізацію та ліквідацію спалахів, епідемій та пандемій гострої респіраторної хвороби COVID-19, спричиненої короновірусом SARS-CoV-2, на території України, Замовники надають юридичному </w:t>
      </w:r>
      <w:r w:rsidR="00F54A95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відділу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міської ради </w:t>
      </w:r>
      <w:r w:rsidR="001F4D94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та Органу координації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проєкт договору про закупівлю 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(у письмовому та електронному вигляді)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для вивчення та, у разі необхідності, відповідного реагування.</w:t>
      </w:r>
    </w:p>
    <w:p w:rsidR="009302EB" w:rsidRPr="00A8715E" w:rsidRDefault="0092131D" w:rsidP="009302EB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Передача Замовниками відповідної інформації </w:t>
      </w:r>
      <w:r w:rsidR="00845544"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електронному вигляді до  юридичного </w:t>
      </w:r>
      <w:r w:rsidR="00F54A95"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відділу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965A7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міської ради 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здійснюється на електронну пошту</w:t>
      </w:r>
      <w:r w:rsidR="00845544"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302EB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v_yur</w:t>
      </w:r>
      <w:r w:rsidR="009302EB" w:rsidRPr="00A8715E">
        <w:rPr>
          <w:rFonts w:ascii="Times New Roman" w:hAnsi="Times New Roman"/>
          <w:color w:val="000000" w:themeColor="text1"/>
          <w:sz w:val="26"/>
          <w:szCs w:val="26"/>
        </w:rPr>
        <w:t>9</w:t>
      </w:r>
      <w:r w:rsidR="009302EB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@city.kherson.ua</w:t>
      </w:r>
      <w:r w:rsidR="00254731">
        <w:rPr>
          <w:rFonts w:ascii="Times New Roman" w:hAnsi="Times New Roman"/>
          <w:color w:val="000000" w:themeColor="text1"/>
          <w:sz w:val="26"/>
          <w:szCs w:val="26"/>
          <w:lang w:val="uk-UA"/>
        </w:rPr>
        <w:t>.</w:t>
      </w:r>
    </w:p>
    <w:p w:rsidR="0092131D" w:rsidRPr="00A8715E" w:rsidRDefault="0092131D" w:rsidP="000F7B81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2</w:t>
      </w:r>
      <w:r w:rsidR="00426D39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7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. Оприлюднення Замовником договору про закупі</w:t>
      </w:r>
      <w:r w:rsidR="008239C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лю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товарів, робіт і послуг, необхідних для здійснення заходів, спрямованих на запобігання виникненню та поширенню, локалізацію та ліквідацію спалахів, епідемій та пандемій гострої респіраторної хвороби COVID-19, спричиненої короновірусом SARS-CoV-2, на території України, 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здійснюється у разі відсутності зауважень </w:t>
      </w:r>
      <w:r w:rsidR="001F4D94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Органу координації та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юридичного </w:t>
      </w:r>
      <w:r w:rsidR="00F54A95"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відділу</w:t>
      </w:r>
      <w:r w:rsidR="00845544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міської ради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після закінчення п’яти календарних днів з дня надання до Органу координації інформації, зазначеної у пункті 25 цього Положення.</w:t>
      </w:r>
    </w:p>
    <w:p w:rsidR="0092131D" w:rsidRPr="00A8715E" w:rsidRDefault="0092131D" w:rsidP="00FC6746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2</w:t>
      </w:r>
      <w:r w:rsidR="00426D39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8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. Відповідальним за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координацію публічних закупівель у виконавчих органах міської ради, </w:t>
      </w:r>
      <w:r w:rsidR="00861B47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на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підприємствах, </w:t>
      </w:r>
      <w:r w:rsidR="00861B47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в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установах та організаціях, що належать до комунальної власності </w:t>
      </w:r>
      <w:r w:rsidR="00771E36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Херсонської міської територіальної громади</w:t>
      </w:r>
      <w:r w:rsidR="00861B47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,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є керівник Органу координації (начальник </w:t>
      </w:r>
      <w:r w:rsidR="00F54A95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відділу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координації публічних закупівель міської ради).</w:t>
      </w:r>
      <w:r w:rsidR="00FC6746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</w:p>
    <w:p w:rsidR="0092131D" w:rsidRPr="00A8715E" w:rsidRDefault="0092131D" w:rsidP="002C4751">
      <w:pPr>
        <w:spacing w:after="0" w:line="240" w:lineRule="auto"/>
        <w:ind w:left="5812" w:hanging="4961"/>
        <w:rPr>
          <w:rFonts w:ascii="Times New Roman" w:hAnsi="Times New Roman"/>
          <w:b/>
          <w:color w:val="000000" w:themeColor="text1"/>
          <w:sz w:val="26"/>
          <w:szCs w:val="26"/>
          <w:lang w:val="uk-UA"/>
        </w:rPr>
      </w:pPr>
    </w:p>
    <w:sectPr w:rsidR="0092131D" w:rsidRPr="00A8715E" w:rsidSect="00AE1296">
      <w:headerReference w:type="default" r:id="rId11"/>
      <w:headerReference w:type="first" r:id="rId12"/>
      <w:pgSz w:w="11906" w:h="16838"/>
      <w:pgMar w:top="1135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16DF" w:rsidRDefault="00D916DF" w:rsidP="007500EF">
      <w:pPr>
        <w:spacing w:after="0" w:line="240" w:lineRule="auto"/>
      </w:pPr>
      <w:r>
        <w:separator/>
      </w:r>
    </w:p>
  </w:endnote>
  <w:endnote w:type="continuationSeparator" w:id="0">
    <w:p w:rsidR="00D916DF" w:rsidRDefault="00D916DF" w:rsidP="00750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16DF" w:rsidRDefault="00D916DF" w:rsidP="007500EF">
      <w:pPr>
        <w:spacing w:after="0" w:line="240" w:lineRule="auto"/>
      </w:pPr>
      <w:r>
        <w:separator/>
      </w:r>
    </w:p>
  </w:footnote>
  <w:footnote w:type="continuationSeparator" w:id="0">
    <w:p w:rsidR="00D916DF" w:rsidRDefault="00D916DF" w:rsidP="00750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53492623"/>
      <w:docPartObj>
        <w:docPartGallery w:val="Page Numbers (Top of Page)"/>
        <w:docPartUnique/>
      </w:docPartObj>
    </w:sdtPr>
    <w:sdtEndPr/>
    <w:sdtContent>
      <w:p w:rsidR="009D3DB6" w:rsidRDefault="009D3DB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6120">
          <w:rPr>
            <w:noProof/>
          </w:rPr>
          <w:t>5</w:t>
        </w:r>
        <w:r>
          <w:fldChar w:fldCharType="end"/>
        </w:r>
      </w:p>
    </w:sdtContent>
  </w:sdt>
  <w:p w:rsidR="00E70E55" w:rsidRDefault="00E70E5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3DB6" w:rsidRDefault="009D3DB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F6947"/>
    <w:multiLevelType w:val="hybridMultilevel"/>
    <w:tmpl w:val="7966B82C"/>
    <w:lvl w:ilvl="0" w:tplc="639A6D38">
      <w:start w:val="47"/>
      <w:numFmt w:val="decimal"/>
      <w:lvlText w:val="%1."/>
      <w:lvlJc w:val="left"/>
      <w:pPr>
        <w:ind w:left="75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">
    <w:nsid w:val="083467E4"/>
    <w:multiLevelType w:val="hybridMultilevel"/>
    <w:tmpl w:val="68AAC67E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664175"/>
    <w:multiLevelType w:val="hybridMultilevel"/>
    <w:tmpl w:val="536602A8"/>
    <w:lvl w:ilvl="0" w:tplc="21E4AF0E">
      <w:start w:val="1"/>
      <w:numFmt w:val="upperRoman"/>
      <w:lvlText w:val="%1."/>
      <w:lvlJc w:val="left"/>
      <w:pPr>
        <w:ind w:left="1151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1" w:hanging="180"/>
      </w:pPr>
      <w:rPr>
        <w:rFonts w:cs="Times New Roman"/>
      </w:rPr>
    </w:lvl>
  </w:abstractNum>
  <w:abstractNum w:abstractNumId="3">
    <w:nsid w:val="13C93E1E"/>
    <w:multiLevelType w:val="hybridMultilevel"/>
    <w:tmpl w:val="F2CAB1D8"/>
    <w:lvl w:ilvl="0" w:tplc="6EBC9E72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A5643B"/>
    <w:multiLevelType w:val="hybridMultilevel"/>
    <w:tmpl w:val="080653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7403190"/>
    <w:multiLevelType w:val="hybridMultilevel"/>
    <w:tmpl w:val="39DC24DA"/>
    <w:lvl w:ilvl="0" w:tplc="20D85B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4F1165"/>
    <w:multiLevelType w:val="hybridMultilevel"/>
    <w:tmpl w:val="27D812D4"/>
    <w:lvl w:ilvl="0" w:tplc="F65001E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E147B6"/>
    <w:multiLevelType w:val="hybridMultilevel"/>
    <w:tmpl w:val="1474251E"/>
    <w:lvl w:ilvl="0" w:tplc="BF48BF72">
      <w:start w:val="9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>
    <w:nsid w:val="2B977E9E"/>
    <w:multiLevelType w:val="hybridMultilevel"/>
    <w:tmpl w:val="3BEAF8E0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0D17868"/>
    <w:multiLevelType w:val="hybridMultilevel"/>
    <w:tmpl w:val="212883C6"/>
    <w:lvl w:ilvl="0" w:tplc="20D85B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CC6D37"/>
    <w:multiLevelType w:val="hybridMultilevel"/>
    <w:tmpl w:val="6FF2F31A"/>
    <w:lvl w:ilvl="0" w:tplc="20D85B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AE1A74"/>
    <w:multiLevelType w:val="hybridMultilevel"/>
    <w:tmpl w:val="9F2CD1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8E1411B"/>
    <w:multiLevelType w:val="hybridMultilevel"/>
    <w:tmpl w:val="FA02D5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1E067A8"/>
    <w:multiLevelType w:val="multilevel"/>
    <w:tmpl w:val="FA067A36"/>
    <w:lvl w:ilvl="0">
      <w:start w:val="1"/>
      <w:numFmt w:val="decimal"/>
      <w:lvlText w:val="%1."/>
      <w:lvlJc w:val="left"/>
      <w:pPr>
        <w:ind w:left="791" w:hanging="360"/>
      </w:pPr>
      <w:rPr>
        <w:rFonts w:cs="Times New Roman" w:hint="default"/>
      </w:rPr>
    </w:lvl>
    <w:lvl w:ilvl="1">
      <w:start w:val="1"/>
      <w:numFmt w:val="decimal"/>
      <w:pStyle w:val="1"/>
      <w:isLgl/>
      <w:lvlText w:val="%1.%2."/>
      <w:lvlJc w:val="left"/>
      <w:pPr>
        <w:ind w:left="1151" w:hanging="720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15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1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1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7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7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3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91" w:hanging="2160"/>
      </w:pPr>
      <w:rPr>
        <w:rFonts w:cs="Times New Roman" w:hint="default"/>
      </w:rPr>
    </w:lvl>
  </w:abstractNum>
  <w:abstractNum w:abstractNumId="14">
    <w:nsid w:val="4542305B"/>
    <w:multiLevelType w:val="hybridMultilevel"/>
    <w:tmpl w:val="9B2A08B6"/>
    <w:lvl w:ilvl="0" w:tplc="20D85B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CF794F"/>
    <w:multiLevelType w:val="hybridMultilevel"/>
    <w:tmpl w:val="93A8F6BE"/>
    <w:lvl w:ilvl="0" w:tplc="2F1CCA12"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hint="default"/>
        <w:color w:val="000000"/>
        <w:sz w:val="32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6">
    <w:nsid w:val="498402E6"/>
    <w:multiLevelType w:val="multilevel"/>
    <w:tmpl w:val="65C4B186"/>
    <w:lvl w:ilvl="0">
      <w:start w:val="1"/>
      <w:numFmt w:val="decimal"/>
      <w:pStyle w:val="10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7">
    <w:nsid w:val="4F4834E5"/>
    <w:multiLevelType w:val="hybridMultilevel"/>
    <w:tmpl w:val="E52A10F8"/>
    <w:lvl w:ilvl="0" w:tplc="20D85B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2F4424"/>
    <w:multiLevelType w:val="hybridMultilevel"/>
    <w:tmpl w:val="9EB62574"/>
    <w:lvl w:ilvl="0" w:tplc="20D85B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E36FEB"/>
    <w:multiLevelType w:val="multilevel"/>
    <w:tmpl w:val="58485672"/>
    <w:lvl w:ilvl="0">
      <w:start w:val="1"/>
      <w:numFmt w:val="decimal"/>
      <w:pStyle w:val="11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pStyle w:val="111"/>
      <w:lvlText w:val="%1.%2.%3."/>
      <w:lvlJc w:val="left"/>
      <w:pPr>
        <w:ind w:left="2498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45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414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92" w:hanging="2520"/>
      </w:pPr>
      <w:rPr>
        <w:rFonts w:cs="Times New Roman" w:hint="default"/>
      </w:rPr>
    </w:lvl>
  </w:abstractNum>
  <w:abstractNum w:abstractNumId="20">
    <w:nsid w:val="6FE2084B"/>
    <w:multiLevelType w:val="hybridMultilevel"/>
    <w:tmpl w:val="AEE89204"/>
    <w:lvl w:ilvl="0" w:tplc="20D85B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1C5584"/>
    <w:multiLevelType w:val="hybridMultilevel"/>
    <w:tmpl w:val="DF08F2AE"/>
    <w:lvl w:ilvl="0" w:tplc="5F84B38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A2F374B"/>
    <w:multiLevelType w:val="hybridMultilevel"/>
    <w:tmpl w:val="2E08393E"/>
    <w:lvl w:ilvl="0" w:tplc="C52E0AB6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23">
    <w:nsid w:val="7E87511C"/>
    <w:multiLevelType w:val="hybridMultilevel"/>
    <w:tmpl w:val="1BAE42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F291CEB"/>
    <w:multiLevelType w:val="hybridMultilevel"/>
    <w:tmpl w:val="4DE24A16"/>
    <w:lvl w:ilvl="0" w:tplc="20D85BC2">
      <w:numFmt w:val="bullet"/>
      <w:lvlText w:val="-"/>
      <w:lvlJc w:val="left"/>
      <w:pPr>
        <w:ind w:left="129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1"/>
  </w:num>
  <w:num w:numId="3">
    <w:abstractNumId w:val="4"/>
  </w:num>
  <w:num w:numId="4">
    <w:abstractNumId w:val="12"/>
  </w:num>
  <w:num w:numId="5">
    <w:abstractNumId w:val="3"/>
  </w:num>
  <w:num w:numId="6">
    <w:abstractNumId w:val="1"/>
  </w:num>
  <w:num w:numId="7">
    <w:abstractNumId w:val="22"/>
  </w:num>
  <w:num w:numId="8">
    <w:abstractNumId w:val="8"/>
  </w:num>
  <w:num w:numId="9">
    <w:abstractNumId w:val="0"/>
  </w:num>
  <w:num w:numId="10">
    <w:abstractNumId w:val="6"/>
  </w:num>
  <w:num w:numId="11">
    <w:abstractNumId w:val="7"/>
  </w:num>
  <w:num w:numId="12">
    <w:abstractNumId w:val="15"/>
  </w:num>
  <w:num w:numId="13">
    <w:abstractNumId w:val="16"/>
  </w:num>
  <w:num w:numId="14">
    <w:abstractNumId w:val="24"/>
  </w:num>
  <w:num w:numId="15">
    <w:abstractNumId w:val="14"/>
  </w:num>
  <w:num w:numId="16">
    <w:abstractNumId w:val="20"/>
  </w:num>
  <w:num w:numId="17">
    <w:abstractNumId w:val="5"/>
  </w:num>
  <w:num w:numId="18">
    <w:abstractNumId w:val="10"/>
  </w:num>
  <w:num w:numId="19">
    <w:abstractNumId w:val="18"/>
  </w:num>
  <w:num w:numId="20">
    <w:abstractNumId w:val="9"/>
  </w:num>
  <w:num w:numId="21">
    <w:abstractNumId w:val="17"/>
  </w:num>
  <w:num w:numId="22">
    <w:abstractNumId w:val="13"/>
  </w:num>
  <w:num w:numId="23">
    <w:abstractNumId w:val="19"/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  <w:lvlOverride w:ilvl="0">
      <w:startOverride w:val="2"/>
    </w:lvlOverride>
  </w:num>
  <w:num w:numId="27">
    <w:abstractNumId w:val="2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D96"/>
    <w:rsid w:val="00006492"/>
    <w:rsid w:val="00006A4C"/>
    <w:rsid w:val="00015F79"/>
    <w:rsid w:val="00024B5D"/>
    <w:rsid w:val="000261A5"/>
    <w:rsid w:val="000440D3"/>
    <w:rsid w:val="000502B5"/>
    <w:rsid w:val="00056893"/>
    <w:rsid w:val="00060CA6"/>
    <w:rsid w:val="000743B1"/>
    <w:rsid w:val="00081518"/>
    <w:rsid w:val="00091AA5"/>
    <w:rsid w:val="0009678B"/>
    <w:rsid w:val="000B6E4C"/>
    <w:rsid w:val="000B6EF2"/>
    <w:rsid w:val="000B7024"/>
    <w:rsid w:val="000C15FC"/>
    <w:rsid w:val="000C73FD"/>
    <w:rsid w:val="000D314E"/>
    <w:rsid w:val="000D5E0F"/>
    <w:rsid w:val="000E2075"/>
    <w:rsid w:val="000E2F3F"/>
    <w:rsid w:val="000F7B81"/>
    <w:rsid w:val="0010085D"/>
    <w:rsid w:val="001018CA"/>
    <w:rsid w:val="0011705D"/>
    <w:rsid w:val="00120FAC"/>
    <w:rsid w:val="00123B88"/>
    <w:rsid w:val="001246BA"/>
    <w:rsid w:val="00124F92"/>
    <w:rsid w:val="00134070"/>
    <w:rsid w:val="00136E2E"/>
    <w:rsid w:val="00141E9D"/>
    <w:rsid w:val="00150D96"/>
    <w:rsid w:val="001614AB"/>
    <w:rsid w:val="00174BD5"/>
    <w:rsid w:val="001760E8"/>
    <w:rsid w:val="001817DB"/>
    <w:rsid w:val="001831F0"/>
    <w:rsid w:val="00192CE3"/>
    <w:rsid w:val="00193740"/>
    <w:rsid w:val="001A7E0C"/>
    <w:rsid w:val="001B5FF2"/>
    <w:rsid w:val="001C35DB"/>
    <w:rsid w:val="001D071E"/>
    <w:rsid w:val="001F19A7"/>
    <w:rsid w:val="001F4D94"/>
    <w:rsid w:val="00200984"/>
    <w:rsid w:val="002049F8"/>
    <w:rsid w:val="00207947"/>
    <w:rsid w:val="002102BD"/>
    <w:rsid w:val="00222254"/>
    <w:rsid w:val="00235806"/>
    <w:rsid w:val="00246D99"/>
    <w:rsid w:val="00252AFB"/>
    <w:rsid w:val="00254731"/>
    <w:rsid w:val="00257123"/>
    <w:rsid w:val="00257E14"/>
    <w:rsid w:val="0027153F"/>
    <w:rsid w:val="00273CB2"/>
    <w:rsid w:val="00273EDA"/>
    <w:rsid w:val="00274884"/>
    <w:rsid w:val="00292CF5"/>
    <w:rsid w:val="002A254F"/>
    <w:rsid w:val="002C2304"/>
    <w:rsid w:val="002C4751"/>
    <w:rsid w:val="002C6183"/>
    <w:rsid w:val="002D330F"/>
    <w:rsid w:val="002D43B7"/>
    <w:rsid w:val="002D552A"/>
    <w:rsid w:val="002D677A"/>
    <w:rsid w:val="002D7DB6"/>
    <w:rsid w:val="002E1EA8"/>
    <w:rsid w:val="002F1535"/>
    <w:rsid w:val="00305FA9"/>
    <w:rsid w:val="003074E6"/>
    <w:rsid w:val="003104CA"/>
    <w:rsid w:val="00325BD3"/>
    <w:rsid w:val="00325BED"/>
    <w:rsid w:val="00332AC0"/>
    <w:rsid w:val="003363FF"/>
    <w:rsid w:val="003500AF"/>
    <w:rsid w:val="00352569"/>
    <w:rsid w:val="003526FE"/>
    <w:rsid w:val="00354A17"/>
    <w:rsid w:val="00366958"/>
    <w:rsid w:val="00374973"/>
    <w:rsid w:val="003863A0"/>
    <w:rsid w:val="00390CAB"/>
    <w:rsid w:val="00393FCF"/>
    <w:rsid w:val="003B6B83"/>
    <w:rsid w:val="003C1BE6"/>
    <w:rsid w:val="003C5B48"/>
    <w:rsid w:val="003D53A6"/>
    <w:rsid w:val="003E2CA4"/>
    <w:rsid w:val="003F731A"/>
    <w:rsid w:val="003F7661"/>
    <w:rsid w:val="003F7971"/>
    <w:rsid w:val="004006F7"/>
    <w:rsid w:val="004007B0"/>
    <w:rsid w:val="00410F87"/>
    <w:rsid w:val="0041763B"/>
    <w:rsid w:val="00423B0D"/>
    <w:rsid w:val="00425531"/>
    <w:rsid w:val="00426D39"/>
    <w:rsid w:val="00433645"/>
    <w:rsid w:val="004362B2"/>
    <w:rsid w:val="00436733"/>
    <w:rsid w:val="00451597"/>
    <w:rsid w:val="0045216A"/>
    <w:rsid w:val="004564CC"/>
    <w:rsid w:val="00461838"/>
    <w:rsid w:val="00475765"/>
    <w:rsid w:val="00481A68"/>
    <w:rsid w:val="004974F3"/>
    <w:rsid w:val="004A04DA"/>
    <w:rsid w:val="004A2AF1"/>
    <w:rsid w:val="004A42A4"/>
    <w:rsid w:val="004A743A"/>
    <w:rsid w:val="004C6859"/>
    <w:rsid w:val="004C71F9"/>
    <w:rsid w:val="004D3472"/>
    <w:rsid w:val="004D6874"/>
    <w:rsid w:val="004D7998"/>
    <w:rsid w:val="004E035A"/>
    <w:rsid w:val="004E7D22"/>
    <w:rsid w:val="004E7D52"/>
    <w:rsid w:val="004F3CA6"/>
    <w:rsid w:val="004F504F"/>
    <w:rsid w:val="004F67C5"/>
    <w:rsid w:val="005036CB"/>
    <w:rsid w:val="00504B4A"/>
    <w:rsid w:val="005051E4"/>
    <w:rsid w:val="00514F49"/>
    <w:rsid w:val="00517912"/>
    <w:rsid w:val="0052409A"/>
    <w:rsid w:val="0054038F"/>
    <w:rsid w:val="00560E39"/>
    <w:rsid w:val="00562A77"/>
    <w:rsid w:val="005630FC"/>
    <w:rsid w:val="0056714D"/>
    <w:rsid w:val="00567201"/>
    <w:rsid w:val="00573079"/>
    <w:rsid w:val="0058729F"/>
    <w:rsid w:val="005A4F11"/>
    <w:rsid w:val="005B07DB"/>
    <w:rsid w:val="005B6144"/>
    <w:rsid w:val="005C0475"/>
    <w:rsid w:val="005C4CDA"/>
    <w:rsid w:val="005C5C2C"/>
    <w:rsid w:val="005C7F0D"/>
    <w:rsid w:val="005D5540"/>
    <w:rsid w:val="005F2379"/>
    <w:rsid w:val="005F52AB"/>
    <w:rsid w:val="005F5856"/>
    <w:rsid w:val="00602429"/>
    <w:rsid w:val="0060457F"/>
    <w:rsid w:val="00616112"/>
    <w:rsid w:val="0062341A"/>
    <w:rsid w:val="00624EFB"/>
    <w:rsid w:val="006266FC"/>
    <w:rsid w:val="00637309"/>
    <w:rsid w:val="006405F2"/>
    <w:rsid w:val="00640DCF"/>
    <w:rsid w:val="00643B16"/>
    <w:rsid w:val="0065299E"/>
    <w:rsid w:val="00652FCF"/>
    <w:rsid w:val="006600C5"/>
    <w:rsid w:val="006634DD"/>
    <w:rsid w:val="00672884"/>
    <w:rsid w:val="00681009"/>
    <w:rsid w:val="00687868"/>
    <w:rsid w:val="00691CFA"/>
    <w:rsid w:val="006936D9"/>
    <w:rsid w:val="0069451A"/>
    <w:rsid w:val="006A2346"/>
    <w:rsid w:val="006A5B7E"/>
    <w:rsid w:val="006B449F"/>
    <w:rsid w:val="006B4DAD"/>
    <w:rsid w:val="006C25C1"/>
    <w:rsid w:val="006D3085"/>
    <w:rsid w:val="006D6C5B"/>
    <w:rsid w:val="006D7671"/>
    <w:rsid w:val="006D7D6F"/>
    <w:rsid w:val="006E2A3E"/>
    <w:rsid w:val="006F6E04"/>
    <w:rsid w:val="0070163F"/>
    <w:rsid w:val="007038D2"/>
    <w:rsid w:val="007059DE"/>
    <w:rsid w:val="00705ECD"/>
    <w:rsid w:val="007072D0"/>
    <w:rsid w:val="007103CA"/>
    <w:rsid w:val="0071102A"/>
    <w:rsid w:val="00712861"/>
    <w:rsid w:val="007277BB"/>
    <w:rsid w:val="00732C53"/>
    <w:rsid w:val="00734EB4"/>
    <w:rsid w:val="007500EF"/>
    <w:rsid w:val="00756FC8"/>
    <w:rsid w:val="00757E01"/>
    <w:rsid w:val="00762E5A"/>
    <w:rsid w:val="00771E36"/>
    <w:rsid w:val="00775CE4"/>
    <w:rsid w:val="007764E3"/>
    <w:rsid w:val="00782A5B"/>
    <w:rsid w:val="0078302C"/>
    <w:rsid w:val="0078530C"/>
    <w:rsid w:val="00786070"/>
    <w:rsid w:val="00792E57"/>
    <w:rsid w:val="00793076"/>
    <w:rsid w:val="007953BC"/>
    <w:rsid w:val="007A63B0"/>
    <w:rsid w:val="007B3959"/>
    <w:rsid w:val="007B7C42"/>
    <w:rsid w:val="007D4AAA"/>
    <w:rsid w:val="007E0379"/>
    <w:rsid w:val="007E2A25"/>
    <w:rsid w:val="007E309C"/>
    <w:rsid w:val="007E7BEC"/>
    <w:rsid w:val="007E7FB7"/>
    <w:rsid w:val="007F0438"/>
    <w:rsid w:val="007F56D9"/>
    <w:rsid w:val="007F5B34"/>
    <w:rsid w:val="007F6A1D"/>
    <w:rsid w:val="00800CA8"/>
    <w:rsid w:val="00804B84"/>
    <w:rsid w:val="00814F2D"/>
    <w:rsid w:val="008214AF"/>
    <w:rsid w:val="008236BF"/>
    <w:rsid w:val="008239CD"/>
    <w:rsid w:val="00831D79"/>
    <w:rsid w:val="00840DC1"/>
    <w:rsid w:val="008424E0"/>
    <w:rsid w:val="00845544"/>
    <w:rsid w:val="0084799C"/>
    <w:rsid w:val="008511E2"/>
    <w:rsid w:val="0085221B"/>
    <w:rsid w:val="00857585"/>
    <w:rsid w:val="008615F8"/>
    <w:rsid w:val="00861B47"/>
    <w:rsid w:val="00862FC6"/>
    <w:rsid w:val="008656A7"/>
    <w:rsid w:val="00867A91"/>
    <w:rsid w:val="00871E1C"/>
    <w:rsid w:val="00872343"/>
    <w:rsid w:val="008751B3"/>
    <w:rsid w:val="00886120"/>
    <w:rsid w:val="00895576"/>
    <w:rsid w:val="00896C84"/>
    <w:rsid w:val="008A053F"/>
    <w:rsid w:val="008B1C08"/>
    <w:rsid w:val="008B1CC4"/>
    <w:rsid w:val="008B7FD6"/>
    <w:rsid w:val="008C3077"/>
    <w:rsid w:val="008E609F"/>
    <w:rsid w:val="008F01F2"/>
    <w:rsid w:val="0091006C"/>
    <w:rsid w:val="00915013"/>
    <w:rsid w:val="009151E4"/>
    <w:rsid w:val="009179EF"/>
    <w:rsid w:val="0092131D"/>
    <w:rsid w:val="009264CC"/>
    <w:rsid w:val="009302EB"/>
    <w:rsid w:val="00934D12"/>
    <w:rsid w:val="00937CC9"/>
    <w:rsid w:val="00943661"/>
    <w:rsid w:val="009457AD"/>
    <w:rsid w:val="00954FD2"/>
    <w:rsid w:val="0095599C"/>
    <w:rsid w:val="00956CE2"/>
    <w:rsid w:val="00964822"/>
    <w:rsid w:val="0096520B"/>
    <w:rsid w:val="00970F32"/>
    <w:rsid w:val="009723C2"/>
    <w:rsid w:val="009802A5"/>
    <w:rsid w:val="00981046"/>
    <w:rsid w:val="00984960"/>
    <w:rsid w:val="009926AA"/>
    <w:rsid w:val="009965A7"/>
    <w:rsid w:val="00997CF5"/>
    <w:rsid w:val="009A5841"/>
    <w:rsid w:val="009A67A5"/>
    <w:rsid w:val="009B281B"/>
    <w:rsid w:val="009B2FBE"/>
    <w:rsid w:val="009C2893"/>
    <w:rsid w:val="009C3837"/>
    <w:rsid w:val="009C484E"/>
    <w:rsid w:val="009D0FB9"/>
    <w:rsid w:val="009D1E13"/>
    <w:rsid w:val="009D3DB6"/>
    <w:rsid w:val="009F1871"/>
    <w:rsid w:val="009F53DA"/>
    <w:rsid w:val="00A058EF"/>
    <w:rsid w:val="00A23631"/>
    <w:rsid w:val="00A23837"/>
    <w:rsid w:val="00A25E53"/>
    <w:rsid w:val="00A35777"/>
    <w:rsid w:val="00A37860"/>
    <w:rsid w:val="00A40356"/>
    <w:rsid w:val="00A434A2"/>
    <w:rsid w:val="00A4357E"/>
    <w:rsid w:val="00A44B86"/>
    <w:rsid w:val="00A52430"/>
    <w:rsid w:val="00A54D9B"/>
    <w:rsid w:val="00A56AF6"/>
    <w:rsid w:val="00A81FF3"/>
    <w:rsid w:val="00A8715E"/>
    <w:rsid w:val="00A919A5"/>
    <w:rsid w:val="00A9208D"/>
    <w:rsid w:val="00A929EB"/>
    <w:rsid w:val="00AB5BA2"/>
    <w:rsid w:val="00AB6DDA"/>
    <w:rsid w:val="00AC13B8"/>
    <w:rsid w:val="00AE1296"/>
    <w:rsid w:val="00AE39D7"/>
    <w:rsid w:val="00AE644E"/>
    <w:rsid w:val="00AF044D"/>
    <w:rsid w:val="00AF3311"/>
    <w:rsid w:val="00B0226C"/>
    <w:rsid w:val="00B13874"/>
    <w:rsid w:val="00B4283E"/>
    <w:rsid w:val="00B4503E"/>
    <w:rsid w:val="00B45427"/>
    <w:rsid w:val="00B47D17"/>
    <w:rsid w:val="00B572B0"/>
    <w:rsid w:val="00B755E7"/>
    <w:rsid w:val="00B81E33"/>
    <w:rsid w:val="00B90CBA"/>
    <w:rsid w:val="00B9185C"/>
    <w:rsid w:val="00BB496E"/>
    <w:rsid w:val="00BB61A5"/>
    <w:rsid w:val="00BD1E2E"/>
    <w:rsid w:val="00BD6408"/>
    <w:rsid w:val="00BE2135"/>
    <w:rsid w:val="00BE6043"/>
    <w:rsid w:val="00BF3126"/>
    <w:rsid w:val="00C012FA"/>
    <w:rsid w:val="00C065D5"/>
    <w:rsid w:val="00C0741A"/>
    <w:rsid w:val="00C07E9B"/>
    <w:rsid w:val="00C23640"/>
    <w:rsid w:val="00C237D6"/>
    <w:rsid w:val="00C27A4B"/>
    <w:rsid w:val="00C27EF8"/>
    <w:rsid w:val="00C47BF0"/>
    <w:rsid w:val="00C54569"/>
    <w:rsid w:val="00C617CD"/>
    <w:rsid w:val="00C61E1F"/>
    <w:rsid w:val="00C8106B"/>
    <w:rsid w:val="00C867B2"/>
    <w:rsid w:val="00C97841"/>
    <w:rsid w:val="00CA0200"/>
    <w:rsid w:val="00CA49EA"/>
    <w:rsid w:val="00CA62B3"/>
    <w:rsid w:val="00CA7A34"/>
    <w:rsid w:val="00CB1850"/>
    <w:rsid w:val="00CC0FE0"/>
    <w:rsid w:val="00CC4BDB"/>
    <w:rsid w:val="00CE28B8"/>
    <w:rsid w:val="00CF4C03"/>
    <w:rsid w:val="00CF793E"/>
    <w:rsid w:val="00D0418E"/>
    <w:rsid w:val="00D107B5"/>
    <w:rsid w:val="00D1456E"/>
    <w:rsid w:val="00D14D5B"/>
    <w:rsid w:val="00D44BF8"/>
    <w:rsid w:val="00D47FE7"/>
    <w:rsid w:val="00D56300"/>
    <w:rsid w:val="00D60D40"/>
    <w:rsid w:val="00D67C04"/>
    <w:rsid w:val="00D802CA"/>
    <w:rsid w:val="00D81DAE"/>
    <w:rsid w:val="00D82F00"/>
    <w:rsid w:val="00D84157"/>
    <w:rsid w:val="00D8650B"/>
    <w:rsid w:val="00D91005"/>
    <w:rsid w:val="00D916DF"/>
    <w:rsid w:val="00D95273"/>
    <w:rsid w:val="00DA30EF"/>
    <w:rsid w:val="00DA64BF"/>
    <w:rsid w:val="00DB0BA6"/>
    <w:rsid w:val="00DB64AA"/>
    <w:rsid w:val="00DE2C44"/>
    <w:rsid w:val="00DF4B61"/>
    <w:rsid w:val="00E00D05"/>
    <w:rsid w:val="00E04EF6"/>
    <w:rsid w:val="00E1081A"/>
    <w:rsid w:val="00E160EF"/>
    <w:rsid w:val="00E21F96"/>
    <w:rsid w:val="00E229B1"/>
    <w:rsid w:val="00E30355"/>
    <w:rsid w:val="00E40BB1"/>
    <w:rsid w:val="00E46585"/>
    <w:rsid w:val="00E51065"/>
    <w:rsid w:val="00E51265"/>
    <w:rsid w:val="00E65ECB"/>
    <w:rsid w:val="00E70E55"/>
    <w:rsid w:val="00E73E16"/>
    <w:rsid w:val="00E75C81"/>
    <w:rsid w:val="00E81319"/>
    <w:rsid w:val="00E84968"/>
    <w:rsid w:val="00E86FBB"/>
    <w:rsid w:val="00E87096"/>
    <w:rsid w:val="00EA4F22"/>
    <w:rsid w:val="00EB2AF0"/>
    <w:rsid w:val="00EB4F26"/>
    <w:rsid w:val="00EC59F6"/>
    <w:rsid w:val="00ED6939"/>
    <w:rsid w:val="00EE192A"/>
    <w:rsid w:val="00EE37A6"/>
    <w:rsid w:val="00EE7B81"/>
    <w:rsid w:val="00EF0A5D"/>
    <w:rsid w:val="00EF34A4"/>
    <w:rsid w:val="00EF7C9D"/>
    <w:rsid w:val="00F10CDB"/>
    <w:rsid w:val="00F116EA"/>
    <w:rsid w:val="00F16C34"/>
    <w:rsid w:val="00F2446C"/>
    <w:rsid w:val="00F25592"/>
    <w:rsid w:val="00F25E8A"/>
    <w:rsid w:val="00F32A8B"/>
    <w:rsid w:val="00F41208"/>
    <w:rsid w:val="00F42F57"/>
    <w:rsid w:val="00F45259"/>
    <w:rsid w:val="00F46389"/>
    <w:rsid w:val="00F519BD"/>
    <w:rsid w:val="00F51AC4"/>
    <w:rsid w:val="00F52624"/>
    <w:rsid w:val="00F549C6"/>
    <w:rsid w:val="00F54A95"/>
    <w:rsid w:val="00F572AF"/>
    <w:rsid w:val="00F572FF"/>
    <w:rsid w:val="00F729E1"/>
    <w:rsid w:val="00F735F8"/>
    <w:rsid w:val="00F75764"/>
    <w:rsid w:val="00F76B3A"/>
    <w:rsid w:val="00F94781"/>
    <w:rsid w:val="00FA6F36"/>
    <w:rsid w:val="00FB3765"/>
    <w:rsid w:val="00FC1E3D"/>
    <w:rsid w:val="00FC28CF"/>
    <w:rsid w:val="00FC6746"/>
    <w:rsid w:val="00FD1E23"/>
    <w:rsid w:val="00FD321A"/>
    <w:rsid w:val="00FD4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5:docId w15:val="{82F87CD6-3D17-4EBE-911D-310195506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locked="1" w:semiHidden="1" w:unhideWhenUsed="1"/>
    <w:lsdException w:name="Table Subtle 2" w:semiHidden="1" w:unhideWhenUsed="1"/>
    <w:lsdException w:name="Table Web 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09C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0">
    <w:name w:val="heading 1"/>
    <w:basedOn w:val="a"/>
    <w:next w:val="a"/>
    <w:link w:val="12"/>
    <w:qFormat/>
    <w:rsid w:val="00A4357E"/>
    <w:pPr>
      <w:keepNext/>
      <w:keepLines/>
      <w:pageBreakBefore/>
      <w:numPr>
        <w:numId w:val="13"/>
      </w:numPr>
      <w:spacing w:before="240" w:after="360"/>
      <w:jc w:val="center"/>
      <w:outlineLvl w:val="0"/>
    </w:pPr>
    <w:rPr>
      <w:rFonts w:ascii="Arial" w:eastAsia="Calibri" w:hAnsi="Arial"/>
      <w:b/>
      <w:bCs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A4357E"/>
    <w:pPr>
      <w:keepNext/>
      <w:keepLines/>
      <w:numPr>
        <w:ilvl w:val="1"/>
        <w:numId w:val="13"/>
      </w:numPr>
      <w:spacing w:before="200" w:after="240"/>
      <w:outlineLvl w:val="1"/>
    </w:pPr>
    <w:rPr>
      <w:rFonts w:ascii="Arial" w:eastAsia="Calibri" w:hAnsi="Arial"/>
      <w:bCs/>
      <w:sz w:val="24"/>
      <w:szCs w:val="26"/>
      <w:lang w:eastAsia="ru-RU"/>
    </w:rPr>
  </w:style>
  <w:style w:type="paragraph" w:styleId="3">
    <w:name w:val="heading 3"/>
    <w:basedOn w:val="a"/>
    <w:next w:val="a"/>
    <w:link w:val="30"/>
    <w:qFormat/>
    <w:rsid w:val="00A4357E"/>
    <w:pPr>
      <w:keepNext/>
      <w:keepLines/>
      <w:numPr>
        <w:ilvl w:val="2"/>
        <w:numId w:val="13"/>
      </w:numPr>
      <w:spacing w:before="120" w:after="240"/>
      <w:outlineLvl w:val="2"/>
    </w:pPr>
    <w:rPr>
      <w:rFonts w:ascii="Arial" w:eastAsia="Calibri" w:hAnsi="Arial"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A4357E"/>
    <w:pPr>
      <w:keepNext/>
      <w:keepLines/>
      <w:numPr>
        <w:ilvl w:val="3"/>
        <w:numId w:val="13"/>
      </w:numPr>
      <w:spacing w:before="200" w:after="0"/>
      <w:outlineLvl w:val="3"/>
    </w:pPr>
    <w:rPr>
      <w:rFonts w:ascii="Cambria" w:eastAsia="Calibri" w:hAnsi="Cambria"/>
      <w:b/>
      <w:bCs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A4357E"/>
    <w:pPr>
      <w:keepNext/>
      <w:keepLines/>
      <w:numPr>
        <w:ilvl w:val="4"/>
        <w:numId w:val="13"/>
      </w:numPr>
      <w:spacing w:before="200" w:after="0" w:line="360" w:lineRule="auto"/>
      <w:outlineLvl w:val="4"/>
    </w:pPr>
    <w:rPr>
      <w:rFonts w:ascii="Cambria" w:eastAsia="Calibri" w:hAnsi="Cambria"/>
      <w:color w:val="243F60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4357E"/>
    <w:pPr>
      <w:keepNext/>
      <w:keepLines/>
      <w:numPr>
        <w:ilvl w:val="5"/>
        <w:numId w:val="13"/>
      </w:numPr>
      <w:spacing w:before="200" w:after="0" w:line="360" w:lineRule="auto"/>
      <w:outlineLvl w:val="5"/>
    </w:pPr>
    <w:rPr>
      <w:rFonts w:ascii="Cambria" w:eastAsia="Calibri" w:hAnsi="Cambria"/>
      <w:i/>
      <w:iCs/>
      <w:color w:val="243F60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A4357E"/>
    <w:pPr>
      <w:keepNext/>
      <w:keepLines/>
      <w:numPr>
        <w:ilvl w:val="6"/>
        <w:numId w:val="13"/>
      </w:numPr>
      <w:spacing w:before="200" w:after="0" w:line="360" w:lineRule="auto"/>
      <w:outlineLvl w:val="6"/>
    </w:pPr>
    <w:rPr>
      <w:rFonts w:ascii="Cambria" w:eastAsia="Calibri" w:hAnsi="Cambria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A4357E"/>
    <w:pPr>
      <w:keepNext/>
      <w:keepLines/>
      <w:numPr>
        <w:ilvl w:val="7"/>
        <w:numId w:val="13"/>
      </w:numPr>
      <w:spacing w:before="200" w:after="0" w:line="360" w:lineRule="auto"/>
      <w:outlineLvl w:val="7"/>
    </w:pPr>
    <w:rPr>
      <w:rFonts w:ascii="Cambria" w:eastAsia="Calibri" w:hAnsi="Cambria"/>
      <w:color w:val="404040"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A4357E"/>
    <w:pPr>
      <w:keepNext/>
      <w:keepLines/>
      <w:numPr>
        <w:ilvl w:val="8"/>
        <w:numId w:val="13"/>
      </w:numPr>
      <w:spacing w:before="200" w:after="0" w:line="360" w:lineRule="auto"/>
      <w:outlineLvl w:val="8"/>
    </w:pPr>
    <w:rPr>
      <w:rFonts w:ascii="Cambria" w:eastAsia="Calibri" w:hAnsi="Cambria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3">
    <w:name w:val="Абзац списка1"/>
    <w:basedOn w:val="a"/>
    <w:rsid w:val="00E86FBB"/>
    <w:pPr>
      <w:ind w:left="720"/>
      <w:contextualSpacing/>
    </w:pPr>
  </w:style>
  <w:style w:type="paragraph" w:styleId="a3">
    <w:name w:val="header"/>
    <w:basedOn w:val="a"/>
    <w:link w:val="a4"/>
    <w:uiPriority w:val="99"/>
    <w:rsid w:val="00750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500EF"/>
    <w:rPr>
      <w:rFonts w:cs="Times New Roman"/>
    </w:rPr>
  </w:style>
  <w:style w:type="paragraph" w:styleId="a5">
    <w:name w:val="footer"/>
    <w:basedOn w:val="a"/>
    <w:link w:val="a6"/>
    <w:uiPriority w:val="99"/>
    <w:rsid w:val="00750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7500EF"/>
    <w:rPr>
      <w:rFonts w:cs="Times New Roman"/>
    </w:rPr>
  </w:style>
  <w:style w:type="paragraph" w:styleId="a7">
    <w:name w:val="Balloon Text"/>
    <w:basedOn w:val="a"/>
    <w:link w:val="a8"/>
    <w:semiHidden/>
    <w:rsid w:val="00660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locked/>
    <w:rsid w:val="006600C5"/>
    <w:rPr>
      <w:rFonts w:ascii="Tahoma" w:hAnsi="Tahoma" w:cs="Tahoma"/>
      <w:sz w:val="16"/>
      <w:szCs w:val="16"/>
    </w:rPr>
  </w:style>
  <w:style w:type="character" w:styleId="a9">
    <w:name w:val="Hyperlink"/>
    <w:basedOn w:val="a0"/>
    <w:rsid w:val="00504B4A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6936D9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val="uk-UA" w:eastAsia="uk-UA"/>
    </w:rPr>
  </w:style>
  <w:style w:type="character" w:customStyle="1" w:styleId="12">
    <w:name w:val="Заголовок 1 Знак"/>
    <w:basedOn w:val="a0"/>
    <w:link w:val="10"/>
    <w:locked/>
    <w:rsid w:val="00A4357E"/>
    <w:rPr>
      <w:rFonts w:ascii="Arial" w:hAnsi="Arial" w:cs="Times New Roman"/>
      <w:b/>
      <w:bCs/>
      <w:sz w:val="28"/>
      <w:szCs w:val="28"/>
      <w:lang w:val="x-none" w:eastAsia="ru-RU"/>
    </w:rPr>
  </w:style>
  <w:style w:type="character" w:customStyle="1" w:styleId="20">
    <w:name w:val="Заголовок 2 Знак"/>
    <w:basedOn w:val="a0"/>
    <w:link w:val="2"/>
    <w:locked/>
    <w:rsid w:val="00A4357E"/>
    <w:rPr>
      <w:rFonts w:ascii="Arial" w:hAnsi="Arial" w:cs="Times New Roman"/>
      <w:bCs/>
      <w:sz w:val="26"/>
      <w:szCs w:val="26"/>
      <w:lang w:val="x-none" w:eastAsia="ru-RU"/>
    </w:rPr>
  </w:style>
  <w:style w:type="character" w:customStyle="1" w:styleId="30">
    <w:name w:val="Заголовок 3 Знак"/>
    <w:basedOn w:val="a0"/>
    <w:link w:val="3"/>
    <w:locked/>
    <w:rsid w:val="00A4357E"/>
    <w:rPr>
      <w:rFonts w:ascii="Arial" w:hAnsi="Arial" w:cs="Times New Roman"/>
      <w:bCs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semiHidden/>
    <w:locked/>
    <w:rsid w:val="00A4357E"/>
    <w:rPr>
      <w:rFonts w:ascii="Cambria" w:hAnsi="Cambria" w:cs="Times New Roman"/>
      <w:b/>
      <w:bCs/>
      <w:i/>
      <w:iCs/>
      <w:sz w:val="24"/>
      <w:szCs w:val="24"/>
      <w:lang w:val="x-none" w:eastAsia="ru-RU"/>
    </w:rPr>
  </w:style>
  <w:style w:type="character" w:customStyle="1" w:styleId="50">
    <w:name w:val="Заголовок 5 Знак"/>
    <w:basedOn w:val="a0"/>
    <w:link w:val="5"/>
    <w:semiHidden/>
    <w:locked/>
    <w:rsid w:val="00A4357E"/>
    <w:rPr>
      <w:rFonts w:ascii="Cambria" w:hAnsi="Cambria" w:cs="Times New Roman"/>
      <w:color w:val="243F60"/>
      <w:sz w:val="24"/>
      <w:szCs w:val="24"/>
      <w:lang w:val="x-none" w:eastAsia="ru-RU"/>
    </w:rPr>
  </w:style>
  <w:style w:type="character" w:customStyle="1" w:styleId="60">
    <w:name w:val="Заголовок 6 Знак"/>
    <w:basedOn w:val="a0"/>
    <w:link w:val="6"/>
    <w:semiHidden/>
    <w:locked/>
    <w:rsid w:val="00A4357E"/>
    <w:rPr>
      <w:rFonts w:ascii="Cambria" w:hAnsi="Cambria" w:cs="Times New Roman"/>
      <w:i/>
      <w:iCs/>
      <w:color w:val="243F60"/>
      <w:sz w:val="24"/>
      <w:szCs w:val="24"/>
      <w:lang w:val="x-none" w:eastAsia="ru-RU"/>
    </w:rPr>
  </w:style>
  <w:style w:type="character" w:customStyle="1" w:styleId="70">
    <w:name w:val="Заголовок 7 Знак"/>
    <w:basedOn w:val="a0"/>
    <w:link w:val="7"/>
    <w:semiHidden/>
    <w:locked/>
    <w:rsid w:val="00A4357E"/>
    <w:rPr>
      <w:rFonts w:ascii="Cambria" w:hAnsi="Cambria" w:cs="Times New Roman"/>
      <w:i/>
      <w:iCs/>
      <w:color w:val="404040"/>
      <w:sz w:val="24"/>
      <w:szCs w:val="24"/>
      <w:lang w:val="x-none" w:eastAsia="ru-RU"/>
    </w:rPr>
  </w:style>
  <w:style w:type="character" w:customStyle="1" w:styleId="80">
    <w:name w:val="Заголовок 8 Знак"/>
    <w:basedOn w:val="a0"/>
    <w:link w:val="8"/>
    <w:semiHidden/>
    <w:locked/>
    <w:rsid w:val="00A4357E"/>
    <w:rPr>
      <w:rFonts w:ascii="Cambria" w:hAnsi="Cambria" w:cs="Times New Roman"/>
      <w:color w:val="404040"/>
      <w:sz w:val="20"/>
      <w:szCs w:val="20"/>
      <w:lang w:val="x-none" w:eastAsia="ru-RU"/>
    </w:rPr>
  </w:style>
  <w:style w:type="character" w:customStyle="1" w:styleId="90">
    <w:name w:val="Заголовок 9 Знак"/>
    <w:basedOn w:val="a0"/>
    <w:link w:val="9"/>
    <w:semiHidden/>
    <w:locked/>
    <w:rsid w:val="00A4357E"/>
    <w:rPr>
      <w:rFonts w:ascii="Cambria" w:hAnsi="Cambria" w:cs="Times New Roman"/>
      <w:i/>
      <w:iCs/>
      <w:color w:val="404040"/>
      <w:sz w:val="20"/>
      <w:szCs w:val="20"/>
      <w:lang w:val="x-none" w:eastAsia="ru-RU"/>
    </w:rPr>
  </w:style>
  <w:style w:type="paragraph" w:styleId="aa">
    <w:name w:val="Subtitle"/>
    <w:basedOn w:val="a"/>
    <w:next w:val="a"/>
    <w:link w:val="ab"/>
    <w:qFormat/>
    <w:rsid w:val="00A4357E"/>
    <w:pPr>
      <w:numPr>
        <w:ilvl w:val="1"/>
      </w:numPr>
      <w:spacing w:after="0" w:line="360" w:lineRule="auto"/>
    </w:pPr>
    <w:rPr>
      <w:rFonts w:ascii="Cambria" w:eastAsia="Calibri" w:hAnsi="Cambria"/>
      <w:i/>
      <w:iCs/>
      <w:spacing w:val="15"/>
      <w:sz w:val="24"/>
      <w:szCs w:val="24"/>
      <w:lang w:eastAsia="ru-RU"/>
    </w:rPr>
  </w:style>
  <w:style w:type="character" w:customStyle="1" w:styleId="ab">
    <w:name w:val="Подзаголовок Знак"/>
    <w:basedOn w:val="a0"/>
    <w:link w:val="aa"/>
    <w:locked/>
    <w:rsid w:val="00A4357E"/>
    <w:rPr>
      <w:rFonts w:ascii="Cambria" w:hAnsi="Cambria" w:cs="Times New Roman"/>
      <w:i/>
      <w:iCs/>
      <w:spacing w:val="15"/>
      <w:sz w:val="24"/>
      <w:szCs w:val="24"/>
      <w:lang w:val="x-none" w:eastAsia="ru-RU"/>
    </w:rPr>
  </w:style>
  <w:style w:type="paragraph" w:customStyle="1" w:styleId="TZDocumentTitle">
    <w:name w:val="TZ.DocumentTitle"/>
    <w:basedOn w:val="a"/>
    <w:rsid w:val="00A4357E"/>
    <w:pPr>
      <w:spacing w:before="360" w:after="360" w:line="360" w:lineRule="auto"/>
      <w:contextualSpacing/>
      <w:jc w:val="center"/>
    </w:pPr>
    <w:rPr>
      <w:rFonts w:ascii="Arial" w:eastAsia="Calibri" w:hAnsi="Arial"/>
      <w:b/>
      <w:caps/>
      <w:sz w:val="28"/>
      <w:szCs w:val="24"/>
      <w:lang w:eastAsia="ru-RU"/>
    </w:rPr>
  </w:style>
  <w:style w:type="paragraph" w:customStyle="1" w:styleId="TZPageTitleNormal">
    <w:name w:val="TZ.PageTitle.Normal"/>
    <w:basedOn w:val="a"/>
    <w:next w:val="a"/>
    <w:rsid w:val="00A4357E"/>
    <w:pPr>
      <w:spacing w:after="0" w:line="360" w:lineRule="auto"/>
    </w:pPr>
    <w:rPr>
      <w:rFonts w:ascii="Arial" w:eastAsia="Calibri" w:hAnsi="Arial"/>
      <w:sz w:val="20"/>
      <w:szCs w:val="24"/>
      <w:lang w:eastAsia="ru-RU"/>
    </w:rPr>
  </w:style>
  <w:style w:type="paragraph" w:customStyle="1" w:styleId="TZPageTitleHeader">
    <w:name w:val="TZ.PageTitle.Header"/>
    <w:basedOn w:val="TZPageTitleNormal"/>
    <w:next w:val="TZPageTitleNormal"/>
    <w:rsid w:val="00A4357E"/>
    <w:rPr>
      <w:rFonts w:cs="Arial"/>
      <w:b/>
      <w:sz w:val="24"/>
    </w:rPr>
  </w:style>
  <w:style w:type="table" w:styleId="ac">
    <w:name w:val="Table Grid"/>
    <w:basedOn w:val="a1"/>
    <w:rsid w:val="00A4357E"/>
    <w:rPr>
      <w:rFonts w:eastAsia="Times New Roman"/>
      <w:lang w:val="uk-U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Замещающий текст1"/>
    <w:semiHidden/>
    <w:rsid w:val="00A4357E"/>
    <w:rPr>
      <w:color w:val="808080"/>
    </w:rPr>
  </w:style>
  <w:style w:type="paragraph" w:customStyle="1" w:styleId="TZDocumentSubject">
    <w:name w:val="TZ.DocumentSubject"/>
    <w:basedOn w:val="a"/>
    <w:next w:val="a"/>
    <w:rsid w:val="00A4357E"/>
    <w:pPr>
      <w:spacing w:before="240" w:after="240" w:line="360" w:lineRule="auto"/>
      <w:jc w:val="center"/>
    </w:pPr>
    <w:rPr>
      <w:rFonts w:ascii="Arial" w:eastAsia="Calibri" w:hAnsi="Arial"/>
      <w:b/>
      <w:sz w:val="24"/>
      <w:szCs w:val="24"/>
      <w:lang w:eastAsia="ru-RU"/>
    </w:rPr>
  </w:style>
  <w:style w:type="paragraph" w:styleId="15">
    <w:name w:val="toc 1"/>
    <w:basedOn w:val="a"/>
    <w:next w:val="a"/>
    <w:autoRedefine/>
    <w:rsid w:val="00A4357E"/>
    <w:pPr>
      <w:tabs>
        <w:tab w:val="left" w:pos="440"/>
        <w:tab w:val="right" w:leader="dot" w:pos="9639"/>
      </w:tabs>
      <w:spacing w:after="100" w:line="360" w:lineRule="auto"/>
      <w:ind w:left="426" w:right="424" w:hanging="426"/>
      <w:jc w:val="both"/>
    </w:pPr>
    <w:rPr>
      <w:rFonts w:ascii="Arial" w:eastAsia="Calibri" w:hAnsi="Arial"/>
      <w:sz w:val="24"/>
      <w:szCs w:val="24"/>
      <w:lang w:eastAsia="ru-RU"/>
    </w:rPr>
  </w:style>
  <w:style w:type="paragraph" w:styleId="21">
    <w:name w:val="toc 2"/>
    <w:basedOn w:val="a"/>
    <w:next w:val="a"/>
    <w:autoRedefine/>
    <w:rsid w:val="00A4357E"/>
    <w:pPr>
      <w:spacing w:after="100" w:line="360" w:lineRule="auto"/>
      <w:ind w:left="220"/>
    </w:pPr>
    <w:rPr>
      <w:rFonts w:ascii="Arial" w:eastAsia="Calibri" w:hAnsi="Arial"/>
      <w:sz w:val="24"/>
      <w:szCs w:val="24"/>
      <w:lang w:eastAsia="ru-RU"/>
    </w:rPr>
  </w:style>
  <w:style w:type="character" w:styleId="ad">
    <w:name w:val="annotation reference"/>
    <w:basedOn w:val="a0"/>
    <w:semiHidden/>
    <w:rsid w:val="00A4357E"/>
    <w:rPr>
      <w:sz w:val="16"/>
    </w:rPr>
  </w:style>
  <w:style w:type="paragraph" w:styleId="ae">
    <w:name w:val="annotation text"/>
    <w:basedOn w:val="a"/>
    <w:link w:val="af"/>
    <w:semiHidden/>
    <w:rsid w:val="00A4357E"/>
    <w:pPr>
      <w:spacing w:after="0" w:line="240" w:lineRule="auto"/>
    </w:pPr>
    <w:rPr>
      <w:rFonts w:ascii="Arial" w:eastAsia="Calibri" w:hAnsi="Arial"/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semiHidden/>
    <w:locked/>
    <w:rsid w:val="00A4357E"/>
    <w:rPr>
      <w:rFonts w:ascii="Arial" w:hAnsi="Arial" w:cs="Times New Roman"/>
      <w:sz w:val="20"/>
      <w:szCs w:val="20"/>
      <w:lang w:val="x-none" w:eastAsia="ru-RU"/>
    </w:rPr>
  </w:style>
  <w:style w:type="paragraph" w:styleId="af0">
    <w:name w:val="annotation subject"/>
    <w:basedOn w:val="ae"/>
    <w:next w:val="ae"/>
    <w:link w:val="af1"/>
    <w:semiHidden/>
    <w:rsid w:val="00A4357E"/>
    <w:rPr>
      <w:b/>
      <w:bCs/>
    </w:rPr>
  </w:style>
  <w:style w:type="character" w:customStyle="1" w:styleId="af1">
    <w:name w:val="Тема примечания Знак"/>
    <w:basedOn w:val="af"/>
    <w:link w:val="af0"/>
    <w:semiHidden/>
    <w:locked/>
    <w:rsid w:val="00A4357E"/>
    <w:rPr>
      <w:rFonts w:ascii="Arial" w:hAnsi="Arial" w:cs="Times New Roman"/>
      <w:b/>
      <w:bCs/>
      <w:sz w:val="20"/>
      <w:szCs w:val="20"/>
      <w:lang w:val="x-none" w:eastAsia="ru-RU"/>
    </w:rPr>
  </w:style>
  <w:style w:type="paragraph" w:styleId="af2">
    <w:name w:val="Normal (Web)"/>
    <w:basedOn w:val="a"/>
    <w:rsid w:val="00A4357E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16">
    <w:name w:val="Рецензия1"/>
    <w:hidden/>
    <w:semiHidden/>
    <w:rsid w:val="00A4357E"/>
    <w:rPr>
      <w:rFonts w:eastAsia="Times New Roman"/>
      <w:sz w:val="22"/>
      <w:szCs w:val="22"/>
      <w:lang w:eastAsia="en-US"/>
    </w:rPr>
  </w:style>
  <w:style w:type="paragraph" w:styleId="31">
    <w:name w:val="toc 3"/>
    <w:basedOn w:val="a"/>
    <w:next w:val="a"/>
    <w:autoRedefine/>
    <w:rsid w:val="00A4357E"/>
    <w:pPr>
      <w:spacing w:after="100" w:line="360" w:lineRule="auto"/>
      <w:ind w:left="440"/>
    </w:pPr>
    <w:rPr>
      <w:rFonts w:ascii="Arial" w:eastAsia="Calibri" w:hAnsi="Arial"/>
      <w:sz w:val="24"/>
      <w:szCs w:val="24"/>
      <w:lang w:eastAsia="ru-RU"/>
    </w:rPr>
  </w:style>
  <w:style w:type="paragraph" w:customStyle="1" w:styleId="17">
    <w:name w:val="Заголовок оглавления1"/>
    <w:basedOn w:val="10"/>
    <w:next w:val="a"/>
    <w:semiHidden/>
    <w:rsid w:val="00A4357E"/>
    <w:pPr>
      <w:spacing w:before="360" w:after="240"/>
      <w:outlineLvl w:val="9"/>
    </w:pPr>
    <w:rPr>
      <w:rFonts w:ascii="Cambria" w:hAnsi="Cambria"/>
      <w:lang w:val="en-US"/>
    </w:rPr>
  </w:style>
  <w:style w:type="paragraph" w:styleId="af3">
    <w:name w:val="Title"/>
    <w:basedOn w:val="a"/>
    <w:next w:val="a"/>
    <w:link w:val="af4"/>
    <w:qFormat/>
    <w:rsid w:val="00A4357E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Calibri" w:hAnsi="Cambria"/>
      <w:spacing w:val="5"/>
      <w:kern w:val="28"/>
      <w:sz w:val="52"/>
      <w:szCs w:val="52"/>
      <w:lang w:eastAsia="ru-RU"/>
    </w:rPr>
  </w:style>
  <w:style w:type="character" w:customStyle="1" w:styleId="af4">
    <w:name w:val="Название Знак"/>
    <w:basedOn w:val="a0"/>
    <w:link w:val="af3"/>
    <w:locked/>
    <w:rsid w:val="00A4357E"/>
    <w:rPr>
      <w:rFonts w:ascii="Cambria" w:hAnsi="Cambria" w:cs="Times New Roman"/>
      <w:spacing w:val="5"/>
      <w:kern w:val="28"/>
      <w:sz w:val="52"/>
      <w:szCs w:val="52"/>
      <w:lang w:val="x-none" w:eastAsia="ru-RU"/>
    </w:rPr>
  </w:style>
  <w:style w:type="paragraph" w:styleId="af5">
    <w:name w:val="caption"/>
    <w:basedOn w:val="a"/>
    <w:next w:val="a"/>
    <w:qFormat/>
    <w:rsid w:val="00A4357E"/>
    <w:pPr>
      <w:spacing w:line="240" w:lineRule="auto"/>
    </w:pPr>
    <w:rPr>
      <w:rFonts w:ascii="Arial" w:eastAsia="Calibri" w:hAnsi="Arial"/>
      <w:b/>
      <w:bCs/>
      <w:color w:val="4F81BD"/>
      <w:sz w:val="18"/>
      <w:szCs w:val="18"/>
      <w:lang w:eastAsia="ru-RU"/>
    </w:rPr>
  </w:style>
  <w:style w:type="paragraph" w:customStyle="1" w:styleId="18">
    <w:name w:val="Обычный1"/>
    <w:basedOn w:val="a"/>
    <w:link w:val="CharChar"/>
    <w:rsid w:val="00A4357E"/>
    <w:pPr>
      <w:spacing w:after="0" w:line="360" w:lineRule="auto"/>
      <w:ind w:firstLine="851"/>
      <w:jc w:val="both"/>
    </w:pPr>
    <w:rPr>
      <w:rFonts w:ascii="Times New Roman" w:eastAsia="Calibri" w:hAnsi="Times New Roman"/>
      <w:sz w:val="24"/>
      <w:szCs w:val="24"/>
      <w:lang w:val="uk-UA" w:eastAsia="ru-RU"/>
    </w:rPr>
  </w:style>
  <w:style w:type="character" w:customStyle="1" w:styleId="CharChar">
    <w:name w:val="Обычный Char Char"/>
    <w:link w:val="18"/>
    <w:locked/>
    <w:rsid w:val="00A4357E"/>
    <w:rPr>
      <w:rFonts w:ascii="Times New Roman" w:hAnsi="Times New Roman"/>
      <w:sz w:val="24"/>
      <w:lang w:val="x-none" w:eastAsia="ru-RU"/>
    </w:rPr>
  </w:style>
  <w:style w:type="paragraph" w:customStyle="1" w:styleId="11">
    <w:name w:val="1 Заголовок раздела"/>
    <w:basedOn w:val="10"/>
    <w:autoRedefine/>
    <w:rsid w:val="00A4357E"/>
    <w:pPr>
      <w:keepLines w:val="0"/>
      <w:numPr>
        <w:numId w:val="23"/>
      </w:numPr>
      <w:shd w:val="clear" w:color="auto" w:fill="FFFFFF"/>
      <w:tabs>
        <w:tab w:val="left" w:pos="1134"/>
      </w:tabs>
      <w:suppressAutoHyphens/>
      <w:spacing w:after="240" w:line="240" w:lineRule="auto"/>
      <w:jc w:val="both"/>
    </w:pPr>
    <w:rPr>
      <w:rFonts w:ascii="Franklin Gothic Book" w:hAnsi="Franklin Gothic Book"/>
      <w:bCs w:val="0"/>
      <w:caps/>
      <w:kern w:val="24"/>
      <w:sz w:val="24"/>
      <w:szCs w:val="24"/>
      <w:lang w:val="uk-UA"/>
    </w:rPr>
  </w:style>
  <w:style w:type="paragraph" w:customStyle="1" w:styleId="111">
    <w:name w:val="1.1.1 Заголовок пункта"/>
    <w:basedOn w:val="a"/>
    <w:autoRedefine/>
    <w:rsid w:val="00A4357E"/>
    <w:pPr>
      <w:keepNext/>
      <w:numPr>
        <w:ilvl w:val="2"/>
        <w:numId w:val="23"/>
      </w:numPr>
      <w:suppressAutoHyphens/>
      <w:spacing w:before="120" w:after="120" w:line="240" w:lineRule="auto"/>
      <w:ind w:left="2736" w:hanging="360"/>
      <w:contextualSpacing/>
      <w:jc w:val="both"/>
    </w:pPr>
    <w:rPr>
      <w:rFonts w:ascii="Franklin Gothic Book" w:hAnsi="Franklin Gothic Book"/>
      <w:b/>
      <w:sz w:val="24"/>
      <w:szCs w:val="24"/>
      <w:lang w:val="uk-UA"/>
    </w:rPr>
  </w:style>
  <w:style w:type="paragraph" w:customStyle="1" w:styleId="1">
    <w:name w:val="Стиль1"/>
    <w:basedOn w:val="111"/>
    <w:link w:val="19"/>
    <w:rsid w:val="00A4357E"/>
    <w:pPr>
      <w:numPr>
        <w:ilvl w:val="1"/>
        <w:numId w:val="22"/>
      </w:numPr>
    </w:pPr>
    <w:rPr>
      <w:lang w:eastAsia="uk-UA"/>
    </w:rPr>
  </w:style>
  <w:style w:type="paragraph" w:customStyle="1" w:styleId="rvps7">
    <w:name w:val="rvps7"/>
    <w:basedOn w:val="a"/>
    <w:rsid w:val="00A4357E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19">
    <w:name w:val="Стиль1 Знак"/>
    <w:link w:val="1"/>
    <w:locked/>
    <w:rsid w:val="00A4357E"/>
    <w:rPr>
      <w:rFonts w:ascii="Franklin Gothic Book" w:eastAsia="Times New Roman" w:hAnsi="Franklin Gothic Book"/>
      <w:b/>
      <w:sz w:val="24"/>
      <w:lang w:val="uk-UA" w:eastAsia="x-none"/>
    </w:rPr>
  </w:style>
  <w:style w:type="character" w:customStyle="1" w:styleId="rvts15">
    <w:name w:val="rvts15"/>
    <w:rsid w:val="00A4357E"/>
  </w:style>
  <w:style w:type="character" w:customStyle="1" w:styleId="rvts9">
    <w:name w:val="rvts9"/>
    <w:rsid w:val="00A4357E"/>
  </w:style>
  <w:style w:type="character" w:customStyle="1" w:styleId="rvts46">
    <w:name w:val="rvts46"/>
    <w:rsid w:val="00A4357E"/>
  </w:style>
  <w:style w:type="table" w:customStyle="1" w:styleId="1a">
    <w:name w:val="Сетка таблицы1"/>
    <w:rsid w:val="0084799C"/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rsid w:val="00207947"/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1@ukr.ne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v_tender1@ukr.ne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_tender1@ukr.ne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FA6B2-5451-4D9D-9335-673043D15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2413</Words>
  <Characters>13760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 координацію публічних</vt:lpstr>
    </vt:vector>
  </TitlesOfParts>
  <Company/>
  <LinksUpToDate>false</LinksUpToDate>
  <CharactersWithSpaces>16141</CharactersWithSpaces>
  <SharedDoc>false</SharedDoc>
  <HLinks>
    <vt:vector size="138" baseType="variant">
      <vt:variant>
        <vt:i4>7274555</vt:i4>
      </vt:variant>
      <vt:variant>
        <vt:i4>66</vt:i4>
      </vt:variant>
      <vt:variant>
        <vt:i4>0</vt:i4>
      </vt:variant>
      <vt:variant>
        <vt:i4>5</vt:i4>
      </vt:variant>
      <vt:variant>
        <vt:lpwstr>https://zakon.rada.gov.ua/rada/show/922-19</vt:lpwstr>
      </vt:variant>
      <vt:variant>
        <vt:lpwstr/>
      </vt:variant>
      <vt:variant>
        <vt:i4>8323176</vt:i4>
      </vt:variant>
      <vt:variant>
        <vt:i4>63</vt:i4>
      </vt:variant>
      <vt:variant>
        <vt:i4>0</vt:i4>
      </vt:variant>
      <vt:variant>
        <vt:i4>5</vt:i4>
      </vt:variant>
      <vt:variant>
        <vt:lpwstr>https://zakon.rada.gov.ua/laws/show/922-19</vt:lpwstr>
      </vt:variant>
      <vt:variant>
        <vt:lpwstr>n1039</vt:lpwstr>
      </vt:variant>
      <vt:variant>
        <vt:i4>7995501</vt:i4>
      </vt:variant>
      <vt:variant>
        <vt:i4>60</vt:i4>
      </vt:variant>
      <vt:variant>
        <vt:i4>0</vt:i4>
      </vt:variant>
      <vt:variant>
        <vt:i4>5</vt:i4>
      </vt:variant>
      <vt:variant>
        <vt:lpwstr>https://zakon.rada.gov.ua/laws/show/922-19</vt:lpwstr>
      </vt:variant>
      <vt:variant>
        <vt:lpwstr>n1562</vt:lpwstr>
      </vt:variant>
      <vt:variant>
        <vt:i4>8323176</vt:i4>
      </vt:variant>
      <vt:variant>
        <vt:i4>57</vt:i4>
      </vt:variant>
      <vt:variant>
        <vt:i4>0</vt:i4>
      </vt:variant>
      <vt:variant>
        <vt:i4>5</vt:i4>
      </vt:variant>
      <vt:variant>
        <vt:lpwstr>https://zakon.rada.gov.ua/laws/show/922-19</vt:lpwstr>
      </vt:variant>
      <vt:variant>
        <vt:lpwstr>n1039</vt:lpwstr>
      </vt:variant>
      <vt:variant>
        <vt:i4>8323181</vt:i4>
      </vt:variant>
      <vt:variant>
        <vt:i4>54</vt:i4>
      </vt:variant>
      <vt:variant>
        <vt:i4>0</vt:i4>
      </vt:variant>
      <vt:variant>
        <vt:i4>5</vt:i4>
      </vt:variant>
      <vt:variant>
        <vt:lpwstr>https://zakon.rada.gov.ua/laws/show/922-19</vt:lpwstr>
      </vt:variant>
      <vt:variant>
        <vt:lpwstr>n1531</vt:lpwstr>
      </vt:variant>
      <vt:variant>
        <vt:i4>8192109</vt:i4>
      </vt:variant>
      <vt:variant>
        <vt:i4>51</vt:i4>
      </vt:variant>
      <vt:variant>
        <vt:i4>0</vt:i4>
      </vt:variant>
      <vt:variant>
        <vt:i4>5</vt:i4>
      </vt:variant>
      <vt:variant>
        <vt:lpwstr>https://zakon.rada.gov.ua/laws/show/922-19</vt:lpwstr>
      </vt:variant>
      <vt:variant>
        <vt:lpwstr>n1513</vt:lpwstr>
      </vt:variant>
      <vt:variant>
        <vt:i4>7667820</vt:i4>
      </vt:variant>
      <vt:variant>
        <vt:i4>48</vt:i4>
      </vt:variant>
      <vt:variant>
        <vt:i4>0</vt:i4>
      </vt:variant>
      <vt:variant>
        <vt:i4>5</vt:i4>
      </vt:variant>
      <vt:variant>
        <vt:lpwstr>https://zakon.rada.gov.ua/laws/show/922-19</vt:lpwstr>
      </vt:variant>
      <vt:variant>
        <vt:lpwstr>n1495</vt:lpwstr>
      </vt:variant>
      <vt:variant>
        <vt:i4>7602283</vt:i4>
      </vt:variant>
      <vt:variant>
        <vt:i4>45</vt:i4>
      </vt:variant>
      <vt:variant>
        <vt:i4>0</vt:i4>
      </vt:variant>
      <vt:variant>
        <vt:i4>5</vt:i4>
      </vt:variant>
      <vt:variant>
        <vt:lpwstr>https://zakon.rada.gov.ua/laws/show/922-19</vt:lpwstr>
      </vt:variant>
      <vt:variant>
        <vt:lpwstr>n1380</vt:lpwstr>
      </vt:variant>
      <vt:variant>
        <vt:i4>8257647</vt:i4>
      </vt:variant>
      <vt:variant>
        <vt:i4>42</vt:i4>
      </vt:variant>
      <vt:variant>
        <vt:i4>0</vt:i4>
      </vt:variant>
      <vt:variant>
        <vt:i4>5</vt:i4>
      </vt:variant>
      <vt:variant>
        <vt:lpwstr>https://zakon.rada.gov.ua/laws/show/922-19</vt:lpwstr>
      </vt:variant>
      <vt:variant>
        <vt:lpwstr>n1727</vt:lpwstr>
      </vt:variant>
      <vt:variant>
        <vt:i4>1835030</vt:i4>
      </vt:variant>
      <vt:variant>
        <vt:i4>39</vt:i4>
      </vt:variant>
      <vt:variant>
        <vt:i4>0</vt:i4>
      </vt:variant>
      <vt:variant>
        <vt:i4>5</vt:i4>
      </vt:variant>
      <vt:variant>
        <vt:lpwstr>https://zakon.rada.gov.ua/laws/show/922-19/ed20201220</vt:lpwstr>
      </vt:variant>
      <vt:variant>
        <vt:lpwstr>n1768</vt:lpwstr>
      </vt:variant>
      <vt:variant>
        <vt:i4>1835030</vt:i4>
      </vt:variant>
      <vt:variant>
        <vt:i4>36</vt:i4>
      </vt:variant>
      <vt:variant>
        <vt:i4>0</vt:i4>
      </vt:variant>
      <vt:variant>
        <vt:i4>5</vt:i4>
      </vt:variant>
      <vt:variant>
        <vt:lpwstr>https://zakon.rada.gov.ua/laws/show/922-19/ed20201220</vt:lpwstr>
      </vt:variant>
      <vt:variant>
        <vt:lpwstr>n1768</vt:lpwstr>
      </vt:variant>
      <vt:variant>
        <vt:i4>2031633</vt:i4>
      </vt:variant>
      <vt:variant>
        <vt:i4>33</vt:i4>
      </vt:variant>
      <vt:variant>
        <vt:i4>0</vt:i4>
      </vt:variant>
      <vt:variant>
        <vt:i4>5</vt:i4>
      </vt:variant>
      <vt:variant>
        <vt:lpwstr>https://zakon.rada.gov.ua/laws/show/922-19/ed20201220</vt:lpwstr>
      </vt:variant>
      <vt:variant>
        <vt:lpwstr>n1059</vt:lpwstr>
      </vt:variant>
      <vt:variant>
        <vt:i4>2031633</vt:i4>
      </vt:variant>
      <vt:variant>
        <vt:i4>30</vt:i4>
      </vt:variant>
      <vt:variant>
        <vt:i4>0</vt:i4>
      </vt:variant>
      <vt:variant>
        <vt:i4>5</vt:i4>
      </vt:variant>
      <vt:variant>
        <vt:lpwstr>https://zakon.rada.gov.ua/laws/show/922-19/ed20201220</vt:lpwstr>
      </vt:variant>
      <vt:variant>
        <vt:lpwstr>n1059</vt:lpwstr>
      </vt:variant>
      <vt:variant>
        <vt:i4>1638417</vt:i4>
      </vt:variant>
      <vt:variant>
        <vt:i4>27</vt:i4>
      </vt:variant>
      <vt:variant>
        <vt:i4>0</vt:i4>
      </vt:variant>
      <vt:variant>
        <vt:i4>5</vt:i4>
      </vt:variant>
      <vt:variant>
        <vt:lpwstr>https://zakon.rada.gov.ua/laws/show/922-19/ed20201220</vt:lpwstr>
      </vt:variant>
      <vt:variant>
        <vt:lpwstr>n1039</vt:lpwstr>
      </vt:variant>
      <vt:variant>
        <vt:i4>2031633</vt:i4>
      </vt:variant>
      <vt:variant>
        <vt:i4>24</vt:i4>
      </vt:variant>
      <vt:variant>
        <vt:i4>0</vt:i4>
      </vt:variant>
      <vt:variant>
        <vt:i4>5</vt:i4>
      </vt:variant>
      <vt:variant>
        <vt:lpwstr>https://zakon.rada.gov.ua/laws/show/922-19/ed20201220</vt:lpwstr>
      </vt:variant>
      <vt:variant>
        <vt:lpwstr>n1059</vt:lpwstr>
      </vt:variant>
      <vt:variant>
        <vt:i4>2031633</vt:i4>
      </vt:variant>
      <vt:variant>
        <vt:i4>21</vt:i4>
      </vt:variant>
      <vt:variant>
        <vt:i4>0</vt:i4>
      </vt:variant>
      <vt:variant>
        <vt:i4>5</vt:i4>
      </vt:variant>
      <vt:variant>
        <vt:lpwstr>https://zakon.rada.gov.ua/laws/show/922-19/ed20201220</vt:lpwstr>
      </vt:variant>
      <vt:variant>
        <vt:lpwstr>n1059</vt:lpwstr>
      </vt:variant>
      <vt:variant>
        <vt:i4>2752626</vt:i4>
      </vt:variant>
      <vt:variant>
        <vt:i4>18</vt:i4>
      </vt:variant>
      <vt:variant>
        <vt:i4>0</vt:i4>
      </vt:variant>
      <vt:variant>
        <vt:i4>5</vt:i4>
      </vt:variant>
      <vt:variant>
        <vt:lpwstr>https://czo.gov.ua/ca-registry</vt:lpwstr>
      </vt:variant>
      <vt:variant>
        <vt:lpwstr/>
      </vt:variant>
      <vt:variant>
        <vt:i4>7274555</vt:i4>
      </vt:variant>
      <vt:variant>
        <vt:i4>15</vt:i4>
      </vt:variant>
      <vt:variant>
        <vt:i4>0</vt:i4>
      </vt:variant>
      <vt:variant>
        <vt:i4>5</vt:i4>
      </vt:variant>
      <vt:variant>
        <vt:lpwstr>https://zakon.rada.gov.ua/rada/show/922-19</vt:lpwstr>
      </vt:variant>
      <vt:variant>
        <vt:lpwstr/>
      </vt:variant>
      <vt:variant>
        <vt:i4>7536746</vt:i4>
      </vt:variant>
      <vt:variant>
        <vt:i4>12</vt:i4>
      </vt:variant>
      <vt:variant>
        <vt:i4>0</vt:i4>
      </vt:variant>
      <vt:variant>
        <vt:i4>5</vt:i4>
      </vt:variant>
      <vt:variant>
        <vt:lpwstr>https://zakon.rada.gov.ua/laws/show/922-19</vt:lpwstr>
      </vt:variant>
      <vt:variant>
        <vt:lpwstr>n826</vt:lpwstr>
      </vt:variant>
      <vt:variant>
        <vt:i4>7340138</vt:i4>
      </vt:variant>
      <vt:variant>
        <vt:i4>9</vt:i4>
      </vt:variant>
      <vt:variant>
        <vt:i4>0</vt:i4>
      </vt:variant>
      <vt:variant>
        <vt:i4>5</vt:i4>
      </vt:variant>
      <vt:variant>
        <vt:lpwstr>https://zakon.rada.gov.ua/laws/show/922-19</vt:lpwstr>
      </vt:variant>
      <vt:variant>
        <vt:lpwstr>n825</vt:lpwstr>
      </vt:variant>
      <vt:variant>
        <vt:i4>8192116</vt:i4>
      </vt:variant>
      <vt:variant>
        <vt:i4>6</vt:i4>
      </vt:variant>
      <vt:variant>
        <vt:i4>0</vt:i4>
      </vt:variant>
      <vt:variant>
        <vt:i4>5</vt:i4>
      </vt:variant>
      <vt:variant>
        <vt:lpwstr>https://zakon.rada.gov.ua/laws/show/80/94-%D0%B2%D1%80</vt:lpwstr>
      </vt:variant>
      <vt:variant>
        <vt:lpwstr/>
      </vt:variant>
      <vt:variant>
        <vt:i4>8192116</vt:i4>
      </vt:variant>
      <vt:variant>
        <vt:i4>3</vt:i4>
      </vt:variant>
      <vt:variant>
        <vt:i4>0</vt:i4>
      </vt:variant>
      <vt:variant>
        <vt:i4>5</vt:i4>
      </vt:variant>
      <vt:variant>
        <vt:lpwstr>https://zakon.rada.gov.ua/laws/show/80/94-%D0%B2%D1%80</vt:lpwstr>
      </vt:variant>
      <vt:variant>
        <vt:lpwstr/>
      </vt:variant>
      <vt:variant>
        <vt:i4>3211353</vt:i4>
      </vt:variant>
      <vt:variant>
        <vt:i4>0</vt:i4>
      </vt:variant>
      <vt:variant>
        <vt:i4>0</vt:i4>
      </vt:variant>
      <vt:variant>
        <vt:i4>5</vt:i4>
      </vt:variant>
      <vt:variant>
        <vt:lpwstr>mailto:tender1@ukr.net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координацію публічних</dc:title>
  <dc:subject/>
  <dc:creator>Сурма Н.Б.</dc:creator>
  <cp:keywords/>
  <dc:description/>
  <cp:lastModifiedBy>Савіна А.В.</cp:lastModifiedBy>
  <cp:revision>2</cp:revision>
  <cp:lastPrinted>2021-03-12T15:16:00Z</cp:lastPrinted>
  <dcterms:created xsi:type="dcterms:W3CDTF">2021-03-24T15:01:00Z</dcterms:created>
  <dcterms:modified xsi:type="dcterms:W3CDTF">2021-03-24T15:01:00Z</dcterms:modified>
</cp:coreProperties>
</file>