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5"/>
        <w:tblW w:w="150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6"/>
        <w:gridCol w:w="5529"/>
      </w:tblGrid>
      <w:tr w:rsidR="008E5805" w:rsidRPr="00D43D0C" w14:paraId="6AD4D63A" w14:textId="77777777" w:rsidTr="00052993">
        <w:trPr>
          <w:trHeight w:val="1158"/>
        </w:trPr>
        <w:tc>
          <w:tcPr>
            <w:tcW w:w="9526" w:type="dxa"/>
          </w:tcPr>
          <w:p w14:paraId="4D038E2B" w14:textId="77777777" w:rsidR="008E5805" w:rsidRPr="00D43D0C" w:rsidRDefault="008E5805" w:rsidP="00052993">
            <w:pPr>
              <w:pStyle w:val="rvps6"/>
              <w:spacing w:before="0" w:beforeAutospacing="0" w:after="0" w:afterAutospacing="0"/>
              <w:jc w:val="center"/>
              <w:rPr>
                <w:rStyle w:val="rvts23"/>
                <w:b/>
                <w:bCs/>
                <w:sz w:val="24"/>
                <w:szCs w:val="24"/>
                <w:lang w:val="uk-UA"/>
              </w:rPr>
            </w:pPr>
            <w:r w:rsidRPr="00D43D0C">
              <w:rPr>
                <w:sz w:val="24"/>
                <w:szCs w:val="24"/>
              </w:rPr>
              <w:t xml:space="preserve">                                                                                                    </w:t>
            </w:r>
          </w:p>
        </w:tc>
        <w:tc>
          <w:tcPr>
            <w:tcW w:w="5529" w:type="dxa"/>
          </w:tcPr>
          <w:p w14:paraId="37AA6D00" w14:textId="77777777" w:rsidR="00B32087" w:rsidRDefault="00B32087" w:rsidP="00B32087">
            <w:pPr>
              <w:pStyle w:val="rvps6"/>
              <w:spacing w:before="0" w:beforeAutospacing="0" w:after="0" w:afterAutospacing="0"/>
              <w:rPr>
                <w:rStyle w:val="rvts23"/>
                <w:sz w:val="28"/>
                <w:szCs w:val="28"/>
                <w:lang w:val="uk-UA"/>
              </w:rPr>
            </w:pPr>
            <w:r>
              <w:rPr>
                <w:rStyle w:val="rvts23"/>
                <w:sz w:val="28"/>
                <w:szCs w:val="28"/>
                <w:lang w:val="uk-UA"/>
              </w:rPr>
              <w:t>ЗАТВЕРДЖЕНО</w:t>
            </w:r>
          </w:p>
          <w:p w14:paraId="20246581" w14:textId="77777777" w:rsidR="00B32087" w:rsidRDefault="00B32087" w:rsidP="00B32087">
            <w:pPr>
              <w:pStyle w:val="rvps6"/>
              <w:spacing w:before="0" w:beforeAutospacing="0" w:after="0" w:afterAutospacing="0"/>
              <w:rPr>
                <w:rStyle w:val="rvts23"/>
                <w:sz w:val="28"/>
                <w:szCs w:val="28"/>
                <w:lang w:val="uk-UA"/>
              </w:rPr>
            </w:pPr>
            <w:r>
              <w:rPr>
                <w:rStyle w:val="rvts23"/>
                <w:sz w:val="28"/>
                <w:szCs w:val="28"/>
                <w:lang w:val="uk-UA"/>
              </w:rPr>
              <w:t>Розпорядженням</w:t>
            </w:r>
          </w:p>
          <w:p w14:paraId="2F56CACC" w14:textId="77777777" w:rsidR="00B32087" w:rsidRDefault="00B32087" w:rsidP="00B32087">
            <w:pPr>
              <w:pStyle w:val="rvps6"/>
              <w:spacing w:before="0" w:beforeAutospacing="0" w:after="0" w:afterAutospacing="0"/>
              <w:rPr>
                <w:rStyle w:val="rvts23"/>
                <w:sz w:val="28"/>
                <w:szCs w:val="28"/>
                <w:lang w:val="uk-UA"/>
              </w:rPr>
            </w:pPr>
            <w:r>
              <w:rPr>
                <w:rStyle w:val="rvts23"/>
                <w:sz w:val="28"/>
                <w:szCs w:val="28"/>
                <w:lang w:val="uk-UA"/>
              </w:rPr>
              <w:t xml:space="preserve">Голови Корабельної районної </w:t>
            </w:r>
          </w:p>
          <w:p w14:paraId="2FAED225" w14:textId="77777777" w:rsidR="00B32087" w:rsidRDefault="00B32087" w:rsidP="00B32087">
            <w:pPr>
              <w:pStyle w:val="rvps6"/>
              <w:spacing w:before="0" w:beforeAutospacing="0" w:after="0" w:afterAutospacing="0"/>
              <w:rPr>
                <w:rStyle w:val="rvts23"/>
                <w:sz w:val="28"/>
                <w:szCs w:val="28"/>
                <w:lang w:val="uk-UA"/>
              </w:rPr>
            </w:pPr>
            <w:r>
              <w:rPr>
                <w:rStyle w:val="rvts23"/>
                <w:sz w:val="28"/>
                <w:szCs w:val="28"/>
                <w:lang w:val="uk-UA"/>
              </w:rPr>
              <w:t>у місті Херсоні ради</w:t>
            </w:r>
          </w:p>
          <w:p w14:paraId="60C0ADB5" w14:textId="77777777" w:rsidR="00B32087" w:rsidRDefault="00B32087" w:rsidP="00B32087">
            <w:pPr>
              <w:pStyle w:val="rvps6"/>
              <w:spacing w:before="0" w:beforeAutospacing="0" w:after="0" w:afterAutospacing="0"/>
              <w:rPr>
                <w:rStyle w:val="rvts23"/>
                <w:sz w:val="28"/>
                <w:szCs w:val="28"/>
                <w:lang w:val="uk-UA"/>
              </w:rPr>
            </w:pP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r>
            <w:r>
              <w:rPr>
                <w:rStyle w:val="rvts23"/>
                <w:sz w:val="28"/>
                <w:szCs w:val="28"/>
                <w:lang w:val="uk-UA"/>
              </w:rPr>
              <w:softHyphen/>
              <w:t>______________№________</w:t>
            </w:r>
          </w:p>
          <w:p w14:paraId="0C7475B8" w14:textId="0C2A56E0" w:rsidR="008E5805" w:rsidRPr="00E354DE" w:rsidRDefault="008E5805" w:rsidP="00E354DE">
            <w:pPr>
              <w:pStyle w:val="rvps6"/>
              <w:spacing w:before="0" w:beforeAutospacing="0" w:after="0" w:afterAutospacing="0"/>
              <w:rPr>
                <w:rStyle w:val="rvts23"/>
                <w:sz w:val="28"/>
                <w:szCs w:val="28"/>
                <w:lang w:val="uk-UA"/>
              </w:rPr>
            </w:pPr>
          </w:p>
        </w:tc>
      </w:tr>
    </w:tbl>
    <w:p w14:paraId="022B6CBB" w14:textId="77777777" w:rsidR="008E5805" w:rsidRDefault="008E5805" w:rsidP="008E5805">
      <w:pPr>
        <w:pBdr>
          <w:top w:val="nil"/>
          <w:left w:val="nil"/>
          <w:bottom w:val="nil"/>
          <w:right w:val="nil"/>
          <w:between w:val="nil"/>
        </w:pBdr>
        <w:rPr>
          <w:rFonts w:ascii="Times New Roman" w:eastAsia="Times New Roman" w:hAnsi="Times New Roman" w:cs="Times New Roman"/>
          <w:b/>
          <w:i/>
          <w:color w:val="000000"/>
          <w:sz w:val="28"/>
          <w:szCs w:val="28"/>
        </w:rPr>
      </w:pPr>
    </w:p>
    <w:p w14:paraId="7683AD09" w14:textId="77777777" w:rsidR="005863CC" w:rsidRPr="009B6087" w:rsidRDefault="005863CC">
      <w:pPr>
        <w:pBdr>
          <w:top w:val="nil"/>
          <w:left w:val="nil"/>
          <w:bottom w:val="nil"/>
          <w:right w:val="nil"/>
          <w:between w:val="nil"/>
        </w:pBdr>
        <w:rPr>
          <w:rFonts w:ascii="Times New Roman" w:eastAsia="Times New Roman" w:hAnsi="Times New Roman" w:cs="Times New Roman"/>
          <w:b/>
          <w:i/>
          <w:color w:val="000000"/>
          <w:sz w:val="28"/>
          <w:szCs w:val="28"/>
        </w:rPr>
      </w:pPr>
    </w:p>
    <w:p w14:paraId="34923984" w14:textId="77777777" w:rsidR="005863CC" w:rsidRPr="009B6087" w:rsidRDefault="005863CC">
      <w:pPr>
        <w:jc w:val="center"/>
        <w:rPr>
          <w:rFonts w:ascii="Times New Roman" w:hAnsi="Times New Roman" w:cs="Times New Roman"/>
          <w:b/>
          <w:sz w:val="30"/>
          <w:szCs w:val="30"/>
        </w:rPr>
      </w:pPr>
    </w:p>
    <w:p w14:paraId="68B5518C" w14:textId="0FEBB7ED" w:rsidR="005863CC" w:rsidRPr="009B6087" w:rsidRDefault="00C624DC">
      <w:pPr>
        <w:jc w:val="center"/>
        <w:rPr>
          <w:rFonts w:ascii="Times New Roman" w:eastAsia="Times New Roman" w:hAnsi="Times New Roman" w:cs="Times New Roman"/>
          <w:b/>
          <w:sz w:val="30"/>
          <w:szCs w:val="30"/>
        </w:rPr>
      </w:pPr>
      <w:r w:rsidRPr="009B6087">
        <w:rPr>
          <w:rFonts w:ascii="Times New Roman" w:eastAsia="Times New Roman" w:hAnsi="Times New Roman" w:cs="Times New Roman"/>
          <w:b/>
          <w:sz w:val="30"/>
          <w:szCs w:val="30"/>
        </w:rPr>
        <w:t>ІНФОРМАЦІЙНА КАРТКА</w:t>
      </w:r>
    </w:p>
    <w:p w14:paraId="0F064479" w14:textId="77777777" w:rsidR="005863CC" w:rsidRPr="00E354DE" w:rsidRDefault="00C624DC">
      <w:pPr>
        <w:pBdr>
          <w:top w:val="nil"/>
          <w:left w:val="nil"/>
          <w:bottom w:val="nil"/>
          <w:right w:val="nil"/>
          <w:between w:val="nil"/>
        </w:pBdr>
        <w:jc w:val="center"/>
        <w:rPr>
          <w:rFonts w:ascii="Times New Roman" w:eastAsia="Times New Roman" w:hAnsi="Times New Roman" w:cs="Times New Roman"/>
          <w:bCs/>
          <w:color w:val="000000"/>
          <w:sz w:val="30"/>
          <w:szCs w:val="30"/>
        </w:rPr>
      </w:pPr>
      <w:r w:rsidRPr="00E354DE">
        <w:rPr>
          <w:rFonts w:ascii="Times New Roman" w:eastAsia="Times New Roman" w:hAnsi="Times New Roman" w:cs="Times New Roman"/>
          <w:bCs/>
          <w:color w:val="000000"/>
          <w:sz w:val="30"/>
          <w:szCs w:val="30"/>
        </w:rPr>
        <w:t>АДМІНІСТРАТИВНОЇ ПОСЛУГИ</w:t>
      </w:r>
    </w:p>
    <w:p w14:paraId="527BEA79" w14:textId="77777777" w:rsidR="009F5348" w:rsidRPr="009B6087" w:rsidRDefault="009F5348">
      <w:pPr>
        <w:jc w:val="center"/>
        <w:rPr>
          <w:rFonts w:ascii="Times New Roman" w:hAnsi="Times New Roman" w:cs="Times New Roman"/>
          <w:b/>
          <w:bCs/>
          <w:sz w:val="28"/>
          <w:szCs w:val="28"/>
        </w:rPr>
      </w:pPr>
      <w:bookmarkStart w:id="0" w:name="bookmark=id.gjdgxs" w:colFirst="0" w:colLast="0"/>
      <w:bookmarkEnd w:id="0"/>
      <w:r w:rsidRPr="009B6087">
        <w:rPr>
          <w:rFonts w:ascii="Times New Roman" w:hAnsi="Times New Roman" w:cs="Times New Roman"/>
          <w:b/>
          <w:bCs/>
          <w:sz w:val="28"/>
          <w:szCs w:val="28"/>
        </w:rPr>
        <w:t>Встановлення</w:t>
      </w:r>
      <w:r w:rsidRPr="009B6087">
        <w:rPr>
          <w:rFonts w:ascii="Times New Roman" w:hAnsi="Times New Roman" w:cs="Times New Roman"/>
          <w:b/>
          <w:sz w:val="28"/>
          <w:szCs w:val="28"/>
        </w:rPr>
        <w:t xml:space="preserve"> статусу</w:t>
      </w:r>
      <w:r w:rsidRPr="009B6087">
        <w:rPr>
          <w:rFonts w:ascii="Times New Roman" w:hAnsi="Times New Roman" w:cs="Times New Roman"/>
          <w:b/>
          <w:bCs/>
          <w:sz w:val="28"/>
          <w:szCs w:val="28"/>
        </w:rPr>
        <w:t xml:space="preserve"> </w:t>
      </w:r>
      <w:r w:rsidRPr="009B6087">
        <w:rPr>
          <w:rFonts w:ascii="Times New Roman" w:hAnsi="Times New Roman" w:cs="Times New Roman"/>
          <w:b/>
          <w:sz w:val="28"/>
          <w:szCs w:val="28"/>
        </w:rPr>
        <w:t xml:space="preserve">особи з інвалідністю внаслідок війни, </w:t>
      </w:r>
      <w:r w:rsidRPr="009B6087">
        <w:rPr>
          <w:rFonts w:ascii="Times New Roman" w:hAnsi="Times New Roman" w:cs="Times New Roman"/>
          <w:b/>
          <w:bCs/>
          <w:sz w:val="28"/>
          <w:szCs w:val="28"/>
        </w:rPr>
        <w:t>видача посвідчення/довідки, продовження строку дії посвідчення (вклеювання бланка-вкладки)</w:t>
      </w:r>
    </w:p>
    <w:p w14:paraId="5F7C9B8B" w14:textId="77777777" w:rsidR="008E5805" w:rsidRPr="00D43D0C" w:rsidRDefault="008E5805" w:rsidP="008E5805">
      <w:pPr>
        <w:jc w:val="center"/>
        <w:rPr>
          <w:rFonts w:ascii="Times New Roman" w:hAnsi="Times New Roman" w:cs="Times New Roman"/>
          <w:sz w:val="28"/>
          <w:szCs w:val="28"/>
        </w:rPr>
      </w:pPr>
      <w:bookmarkStart w:id="1" w:name="_Hlk150506157"/>
      <w:r w:rsidRPr="00D43D0C">
        <w:rPr>
          <w:rFonts w:ascii="Times New Roman" w:hAnsi="Times New Roman" w:cs="Times New Roman"/>
          <w:sz w:val="28"/>
          <w:szCs w:val="28"/>
        </w:rPr>
        <w:t>Управління праці та соціального захисту населення Корабельної районної у місті Херсоні ради</w:t>
      </w:r>
    </w:p>
    <w:bookmarkEnd w:id="1"/>
    <w:p w14:paraId="42DDDA55" w14:textId="77777777" w:rsidR="005863CC" w:rsidRPr="009B6087" w:rsidRDefault="005863CC">
      <w:pPr>
        <w:jc w:val="center"/>
        <w:rPr>
          <w:rFonts w:ascii="Times New Roman" w:eastAsia="Times New Roman" w:hAnsi="Times New Roman" w:cs="Times New Roman"/>
          <w:sz w:val="28"/>
          <w:szCs w:val="28"/>
        </w:rPr>
      </w:pPr>
    </w:p>
    <w:tbl>
      <w:tblPr>
        <w:tblStyle w:val="a8"/>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05"/>
        <w:gridCol w:w="6420"/>
        <w:gridCol w:w="8235"/>
      </w:tblGrid>
      <w:tr w:rsidR="005863CC" w:rsidRPr="009B6087" w14:paraId="37EA0B57"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540DBF20" w14:textId="77777777" w:rsidR="005863CC" w:rsidRPr="00E354DE" w:rsidRDefault="00C624DC">
            <w:pPr>
              <w:jc w:val="center"/>
              <w:rPr>
                <w:rFonts w:ascii="Times New Roman" w:eastAsia="Times New Roman" w:hAnsi="Times New Roman" w:cs="Times New Roman"/>
                <w:b/>
                <w:sz w:val="28"/>
                <w:szCs w:val="28"/>
              </w:rPr>
            </w:pPr>
            <w:bookmarkStart w:id="2" w:name="bookmark=id.30j0zll" w:colFirst="0" w:colLast="0"/>
            <w:bookmarkEnd w:id="2"/>
            <w:r w:rsidRPr="00E354DE">
              <w:rPr>
                <w:rFonts w:ascii="Times New Roman" w:eastAsia="Times New Roman" w:hAnsi="Times New Roman" w:cs="Times New Roman"/>
                <w:b/>
                <w:sz w:val="28"/>
                <w:szCs w:val="28"/>
              </w:rPr>
              <w:t xml:space="preserve">Інформація про суб’єкта надання адміністративної послуги </w:t>
            </w:r>
          </w:p>
          <w:p w14:paraId="2E6A1D12" w14:textId="77777777" w:rsidR="005863CC" w:rsidRPr="00E354DE" w:rsidRDefault="00C624DC">
            <w:pPr>
              <w:jc w:val="center"/>
              <w:rPr>
                <w:rFonts w:ascii="Times New Roman" w:eastAsia="Times New Roman" w:hAnsi="Times New Roman" w:cs="Times New Roman"/>
                <w:b/>
                <w:i/>
                <w:sz w:val="28"/>
                <w:szCs w:val="28"/>
              </w:rPr>
            </w:pPr>
            <w:r w:rsidRPr="00E354DE">
              <w:rPr>
                <w:rFonts w:ascii="Times New Roman" w:eastAsia="Times New Roman" w:hAnsi="Times New Roman" w:cs="Times New Roman"/>
                <w:b/>
                <w:sz w:val="28"/>
                <w:szCs w:val="28"/>
              </w:rPr>
              <w:t>та/або центру надання адміністративних послуг</w:t>
            </w:r>
          </w:p>
        </w:tc>
      </w:tr>
      <w:tr w:rsidR="008E5805" w:rsidRPr="009B6087" w14:paraId="71790E71" w14:textId="77777777">
        <w:tc>
          <w:tcPr>
            <w:tcW w:w="405" w:type="dxa"/>
            <w:tcBorders>
              <w:top w:val="single" w:sz="6" w:space="0" w:color="000000"/>
              <w:left w:val="single" w:sz="6" w:space="0" w:color="000000"/>
              <w:bottom w:val="single" w:sz="6" w:space="0" w:color="000000"/>
              <w:right w:val="single" w:sz="6" w:space="0" w:color="000000"/>
            </w:tcBorders>
          </w:tcPr>
          <w:p w14:paraId="28C1CD3E"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1</w:t>
            </w:r>
          </w:p>
        </w:tc>
        <w:tc>
          <w:tcPr>
            <w:tcW w:w="6420" w:type="dxa"/>
            <w:tcBorders>
              <w:top w:val="single" w:sz="6" w:space="0" w:color="000000"/>
              <w:left w:val="single" w:sz="6" w:space="0" w:color="000000"/>
              <w:bottom w:val="single" w:sz="6" w:space="0" w:color="000000"/>
              <w:right w:val="single" w:sz="6" w:space="0" w:color="000000"/>
            </w:tcBorders>
          </w:tcPr>
          <w:p w14:paraId="2DEB85B0"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 xml:space="preserve">Місцезнаходження </w:t>
            </w:r>
          </w:p>
        </w:tc>
        <w:tc>
          <w:tcPr>
            <w:tcW w:w="8235" w:type="dxa"/>
            <w:tcBorders>
              <w:top w:val="single" w:sz="6" w:space="0" w:color="000000"/>
              <w:left w:val="single" w:sz="6" w:space="0" w:color="000000"/>
              <w:bottom w:val="single" w:sz="6" w:space="0" w:color="000000"/>
              <w:right w:val="single" w:sz="6" w:space="0" w:color="000000"/>
            </w:tcBorders>
          </w:tcPr>
          <w:p w14:paraId="3F747353" w14:textId="52AA34DA" w:rsidR="008E5805" w:rsidRPr="00E354DE" w:rsidRDefault="006B1E05" w:rsidP="008E5805">
            <w:pPr>
              <w:rPr>
                <w:rFonts w:ascii="Times New Roman" w:eastAsia="Times New Roman" w:hAnsi="Times New Roman" w:cs="Times New Roman"/>
                <w:i/>
                <w:sz w:val="28"/>
                <w:szCs w:val="28"/>
              </w:rPr>
            </w:pPr>
            <w:r>
              <w:rPr>
                <w:rFonts w:ascii="Times New Roman" w:hAnsi="Times New Roman" w:cs="Times New Roman"/>
                <w:iCs/>
                <w:sz w:val="28"/>
                <w:szCs w:val="28"/>
              </w:rPr>
              <w:t>в</w:t>
            </w:r>
            <w:r w:rsidR="008E5805" w:rsidRPr="00E354DE">
              <w:rPr>
                <w:rFonts w:ascii="Times New Roman" w:hAnsi="Times New Roman" w:cs="Times New Roman"/>
                <w:iCs/>
                <w:sz w:val="28"/>
                <w:szCs w:val="28"/>
              </w:rPr>
              <w:t>ул.</w:t>
            </w:r>
            <w:r w:rsidR="0025602C">
              <w:rPr>
                <w:rFonts w:ascii="Times New Roman" w:hAnsi="Times New Roman" w:cs="Times New Roman"/>
                <w:iCs/>
                <w:sz w:val="28"/>
                <w:szCs w:val="28"/>
              </w:rPr>
              <w:t xml:space="preserve"> </w:t>
            </w:r>
            <w:r w:rsidR="008E5805" w:rsidRPr="00E354DE">
              <w:rPr>
                <w:rFonts w:ascii="Times New Roman" w:hAnsi="Times New Roman" w:cs="Times New Roman"/>
                <w:iCs/>
                <w:sz w:val="28"/>
                <w:szCs w:val="28"/>
              </w:rPr>
              <w:t>Суворова ,буд.29 м.</w:t>
            </w:r>
            <w:r w:rsidR="0025602C">
              <w:rPr>
                <w:rFonts w:ascii="Times New Roman" w:hAnsi="Times New Roman" w:cs="Times New Roman"/>
                <w:iCs/>
                <w:sz w:val="28"/>
                <w:szCs w:val="28"/>
              </w:rPr>
              <w:t xml:space="preserve"> </w:t>
            </w:r>
            <w:r w:rsidR="008E5805" w:rsidRPr="00E354DE">
              <w:rPr>
                <w:rFonts w:ascii="Times New Roman" w:hAnsi="Times New Roman" w:cs="Times New Roman"/>
                <w:iCs/>
                <w:sz w:val="28"/>
                <w:szCs w:val="28"/>
              </w:rPr>
              <w:t>Херсон 73003</w:t>
            </w:r>
          </w:p>
        </w:tc>
      </w:tr>
      <w:tr w:rsidR="008E5805" w:rsidRPr="009B6087" w14:paraId="0764C586" w14:textId="77777777">
        <w:trPr>
          <w:trHeight w:val="1023"/>
        </w:trPr>
        <w:tc>
          <w:tcPr>
            <w:tcW w:w="405" w:type="dxa"/>
            <w:tcBorders>
              <w:top w:val="single" w:sz="6" w:space="0" w:color="000000"/>
              <w:left w:val="single" w:sz="6" w:space="0" w:color="000000"/>
              <w:bottom w:val="single" w:sz="6" w:space="0" w:color="000000"/>
              <w:right w:val="single" w:sz="6" w:space="0" w:color="000000"/>
            </w:tcBorders>
          </w:tcPr>
          <w:p w14:paraId="4C2BF658"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2</w:t>
            </w:r>
          </w:p>
        </w:tc>
        <w:tc>
          <w:tcPr>
            <w:tcW w:w="6420" w:type="dxa"/>
            <w:tcBorders>
              <w:top w:val="single" w:sz="6" w:space="0" w:color="000000"/>
              <w:left w:val="single" w:sz="6" w:space="0" w:color="000000"/>
              <w:bottom w:val="single" w:sz="6" w:space="0" w:color="000000"/>
              <w:right w:val="single" w:sz="6" w:space="0" w:color="000000"/>
            </w:tcBorders>
          </w:tcPr>
          <w:p w14:paraId="4D965A05"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 xml:space="preserve">Інформація щодо режиму роботи </w:t>
            </w:r>
          </w:p>
        </w:tc>
        <w:tc>
          <w:tcPr>
            <w:tcW w:w="8235" w:type="dxa"/>
            <w:tcBorders>
              <w:top w:val="single" w:sz="6" w:space="0" w:color="000000"/>
              <w:left w:val="single" w:sz="6" w:space="0" w:color="000000"/>
              <w:bottom w:val="single" w:sz="6" w:space="0" w:color="000000"/>
              <w:right w:val="single" w:sz="6" w:space="0" w:color="000000"/>
            </w:tcBorders>
          </w:tcPr>
          <w:p w14:paraId="749EFEEE" w14:textId="77777777" w:rsidR="008E5805" w:rsidRPr="00E354DE" w:rsidRDefault="008E5805" w:rsidP="008E5805">
            <w:pPr>
              <w:rPr>
                <w:rFonts w:ascii="Times New Roman" w:hAnsi="Times New Roman" w:cs="Times New Roman"/>
                <w:sz w:val="28"/>
                <w:szCs w:val="28"/>
              </w:rPr>
            </w:pPr>
            <w:r w:rsidRPr="00E354DE">
              <w:rPr>
                <w:rFonts w:ascii="Times New Roman" w:hAnsi="Times New Roman" w:cs="Times New Roman"/>
                <w:sz w:val="28"/>
                <w:szCs w:val="28"/>
              </w:rPr>
              <w:t>Понеділок – четвер: 8:00 – 17:00;</w:t>
            </w:r>
          </w:p>
          <w:p w14:paraId="12A6ECD8" w14:textId="77777777" w:rsidR="008E5805" w:rsidRPr="00E354DE" w:rsidRDefault="008E5805" w:rsidP="008E5805">
            <w:pPr>
              <w:rPr>
                <w:rFonts w:ascii="Times New Roman" w:hAnsi="Times New Roman" w:cs="Times New Roman"/>
                <w:sz w:val="28"/>
                <w:szCs w:val="28"/>
              </w:rPr>
            </w:pPr>
            <w:r w:rsidRPr="00E354DE">
              <w:rPr>
                <w:rFonts w:ascii="Times New Roman" w:hAnsi="Times New Roman" w:cs="Times New Roman"/>
                <w:sz w:val="28"/>
                <w:szCs w:val="28"/>
              </w:rPr>
              <w:t>п’ятниця: 8:00 – 15:45;</w:t>
            </w:r>
          </w:p>
          <w:p w14:paraId="28D8E207" w14:textId="77777777" w:rsidR="008E5805" w:rsidRPr="00E354DE" w:rsidRDefault="008E5805" w:rsidP="008E5805">
            <w:pPr>
              <w:rPr>
                <w:rFonts w:ascii="Times New Roman" w:hAnsi="Times New Roman" w:cs="Times New Roman"/>
                <w:sz w:val="28"/>
                <w:szCs w:val="28"/>
              </w:rPr>
            </w:pPr>
            <w:r w:rsidRPr="00E354DE">
              <w:rPr>
                <w:rFonts w:ascii="Times New Roman" w:hAnsi="Times New Roman" w:cs="Times New Roman"/>
                <w:sz w:val="28"/>
                <w:szCs w:val="28"/>
              </w:rPr>
              <w:t>обідня перерва: 12:00 – 12:45</w:t>
            </w:r>
          </w:p>
          <w:p w14:paraId="2363EBEE" w14:textId="77777777" w:rsidR="008E5805" w:rsidRPr="00E354DE" w:rsidRDefault="008E5805" w:rsidP="008E5805">
            <w:pPr>
              <w:jc w:val="both"/>
              <w:rPr>
                <w:rFonts w:ascii="Times New Roman" w:hAnsi="Times New Roman" w:cs="Times New Roman"/>
                <w:sz w:val="28"/>
                <w:szCs w:val="28"/>
              </w:rPr>
            </w:pPr>
            <w:r w:rsidRPr="00E354DE">
              <w:rPr>
                <w:rFonts w:ascii="Times New Roman" w:hAnsi="Times New Roman" w:cs="Times New Roman"/>
                <w:sz w:val="28"/>
                <w:szCs w:val="28"/>
              </w:rPr>
              <w:t>Напередодні святкових і неробочих днів тривалість робочого часу скорочується на одну годину.</w:t>
            </w:r>
          </w:p>
          <w:p w14:paraId="4B5EC494" w14:textId="77777777" w:rsidR="008E5805" w:rsidRPr="00E354DE" w:rsidRDefault="008E5805" w:rsidP="008E5805">
            <w:pPr>
              <w:jc w:val="both"/>
              <w:rPr>
                <w:rFonts w:ascii="Times New Roman" w:hAnsi="Times New Roman" w:cs="Times New Roman"/>
                <w:sz w:val="28"/>
                <w:szCs w:val="28"/>
              </w:rPr>
            </w:pPr>
            <w:r w:rsidRPr="00E354DE">
              <w:rPr>
                <w:rFonts w:ascii="Times New Roman" w:hAnsi="Times New Roman" w:cs="Times New Roman"/>
                <w:sz w:val="28"/>
                <w:szCs w:val="28"/>
              </w:rPr>
              <w:t xml:space="preserve"> </w:t>
            </w:r>
          </w:p>
          <w:p w14:paraId="0DA847AC" w14:textId="77777777" w:rsidR="008E5805" w:rsidRPr="00E354DE" w:rsidRDefault="008E5805" w:rsidP="008E5805">
            <w:pPr>
              <w:jc w:val="both"/>
              <w:rPr>
                <w:rFonts w:ascii="Times New Roman" w:hAnsi="Times New Roman" w:cs="Times New Roman"/>
                <w:sz w:val="28"/>
                <w:szCs w:val="28"/>
                <w:u w:val="single"/>
              </w:rPr>
            </w:pPr>
            <w:r w:rsidRPr="00E354DE">
              <w:rPr>
                <w:rFonts w:ascii="Times New Roman" w:hAnsi="Times New Roman" w:cs="Times New Roman"/>
                <w:sz w:val="28"/>
                <w:szCs w:val="28"/>
                <w:u w:val="single"/>
              </w:rPr>
              <w:t>На  період дії воєнного стану</w:t>
            </w:r>
          </w:p>
          <w:p w14:paraId="0BD2462A" w14:textId="77777777" w:rsidR="008E5805" w:rsidRPr="00E354DE" w:rsidRDefault="008E5805" w:rsidP="008E5805">
            <w:pPr>
              <w:jc w:val="both"/>
              <w:rPr>
                <w:rFonts w:ascii="Times New Roman" w:hAnsi="Times New Roman" w:cs="Times New Roman"/>
                <w:sz w:val="28"/>
                <w:szCs w:val="28"/>
              </w:rPr>
            </w:pPr>
            <w:r w:rsidRPr="00E354DE">
              <w:rPr>
                <w:rFonts w:ascii="Times New Roman" w:hAnsi="Times New Roman" w:cs="Times New Roman"/>
                <w:sz w:val="28"/>
                <w:szCs w:val="28"/>
              </w:rPr>
              <w:t>Понеділок - п’ятниця : 8:00 – 16:30;</w:t>
            </w:r>
          </w:p>
          <w:p w14:paraId="1C0859AB" w14:textId="1CDA60F9" w:rsidR="008E5805" w:rsidRPr="00E354DE" w:rsidRDefault="008E5805" w:rsidP="008E5805">
            <w:pPr>
              <w:rPr>
                <w:rFonts w:ascii="Times New Roman" w:eastAsia="Times New Roman" w:hAnsi="Times New Roman" w:cs="Times New Roman"/>
                <w:i/>
                <w:sz w:val="28"/>
                <w:szCs w:val="28"/>
              </w:rPr>
            </w:pPr>
            <w:r w:rsidRPr="00E354DE">
              <w:rPr>
                <w:rFonts w:ascii="Times New Roman" w:hAnsi="Times New Roman" w:cs="Times New Roman"/>
                <w:sz w:val="28"/>
                <w:szCs w:val="28"/>
              </w:rPr>
              <w:t>обідня перерва: 12:00 – 12:30</w:t>
            </w:r>
          </w:p>
        </w:tc>
      </w:tr>
      <w:tr w:rsidR="008E5805" w:rsidRPr="009B6087" w14:paraId="5F7C3F0A" w14:textId="77777777">
        <w:tc>
          <w:tcPr>
            <w:tcW w:w="405" w:type="dxa"/>
            <w:tcBorders>
              <w:top w:val="single" w:sz="6" w:space="0" w:color="000000"/>
              <w:left w:val="single" w:sz="6" w:space="0" w:color="000000"/>
              <w:bottom w:val="single" w:sz="6" w:space="0" w:color="000000"/>
              <w:right w:val="single" w:sz="6" w:space="0" w:color="000000"/>
            </w:tcBorders>
          </w:tcPr>
          <w:p w14:paraId="3FFA5556"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lastRenderedPageBreak/>
              <w:t>3</w:t>
            </w:r>
          </w:p>
        </w:tc>
        <w:tc>
          <w:tcPr>
            <w:tcW w:w="6420" w:type="dxa"/>
            <w:tcBorders>
              <w:top w:val="single" w:sz="6" w:space="0" w:color="000000"/>
              <w:left w:val="single" w:sz="6" w:space="0" w:color="000000"/>
              <w:bottom w:val="single" w:sz="6" w:space="0" w:color="000000"/>
              <w:right w:val="single" w:sz="6" w:space="0" w:color="000000"/>
            </w:tcBorders>
          </w:tcPr>
          <w:p w14:paraId="01A88BCE" w14:textId="2593CAF8"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 xml:space="preserve">Телефон, адреса електронної пошти та </w:t>
            </w:r>
            <w:proofErr w:type="spellStart"/>
            <w:r w:rsidRPr="00E354DE">
              <w:rPr>
                <w:rFonts w:ascii="Times New Roman" w:eastAsia="Times New Roman" w:hAnsi="Times New Roman" w:cs="Times New Roman"/>
                <w:sz w:val="28"/>
                <w:szCs w:val="28"/>
              </w:rPr>
              <w:t>вебсайт</w:t>
            </w:r>
            <w:proofErr w:type="spellEnd"/>
            <w:r w:rsidRPr="00E354DE">
              <w:rPr>
                <w:rFonts w:ascii="Times New Roman" w:eastAsia="Times New Roman" w:hAnsi="Times New Roman" w:cs="Times New Roman"/>
                <w:sz w:val="28"/>
                <w:szCs w:val="28"/>
              </w:rPr>
              <w:t xml:space="preserve"> </w:t>
            </w:r>
          </w:p>
        </w:tc>
        <w:tc>
          <w:tcPr>
            <w:tcW w:w="8235" w:type="dxa"/>
            <w:tcBorders>
              <w:top w:val="single" w:sz="6" w:space="0" w:color="000000"/>
              <w:left w:val="single" w:sz="6" w:space="0" w:color="000000"/>
              <w:bottom w:val="single" w:sz="6" w:space="0" w:color="000000"/>
              <w:right w:val="single" w:sz="6" w:space="0" w:color="000000"/>
            </w:tcBorders>
          </w:tcPr>
          <w:p w14:paraId="00C6EE47" w14:textId="77777777" w:rsidR="008E5805" w:rsidRPr="00E354DE" w:rsidRDefault="008E5805" w:rsidP="008E5805">
            <w:pPr>
              <w:rPr>
                <w:rFonts w:ascii="Times New Roman" w:hAnsi="Times New Roman" w:cs="Times New Roman"/>
                <w:sz w:val="28"/>
                <w:szCs w:val="28"/>
              </w:rPr>
            </w:pPr>
            <w:proofErr w:type="spellStart"/>
            <w:r w:rsidRPr="00E354DE">
              <w:rPr>
                <w:rFonts w:ascii="Times New Roman" w:hAnsi="Times New Roman" w:cs="Times New Roman"/>
                <w:sz w:val="28"/>
                <w:szCs w:val="28"/>
              </w:rPr>
              <w:t>Тел</w:t>
            </w:r>
            <w:proofErr w:type="spellEnd"/>
            <w:r w:rsidRPr="00E354DE">
              <w:rPr>
                <w:rFonts w:ascii="Times New Roman" w:hAnsi="Times New Roman" w:cs="Times New Roman"/>
                <w:sz w:val="28"/>
                <w:szCs w:val="28"/>
              </w:rPr>
              <w:t>. (050) 875-11-41</w:t>
            </w:r>
          </w:p>
          <w:p w14:paraId="6AAFC7A6" w14:textId="696D03EC" w:rsidR="008E5805" w:rsidRPr="00E354DE" w:rsidRDefault="00DF7A11" w:rsidP="008E5805">
            <w:pPr>
              <w:rPr>
                <w:rFonts w:ascii="Times New Roman" w:hAnsi="Times New Roman" w:cs="Times New Roman"/>
                <w:sz w:val="28"/>
                <w:szCs w:val="28"/>
              </w:rPr>
            </w:pPr>
            <w:hyperlink r:id="rId9" w:history="1">
              <w:proofErr w:type="spellStart"/>
              <w:r w:rsidR="008E5805" w:rsidRPr="00E354DE">
                <w:rPr>
                  <w:rStyle w:val="a7"/>
                  <w:rFonts w:ascii="Times New Roman" w:hAnsi="Times New Roman"/>
                  <w:sz w:val="28"/>
                  <w:szCs w:val="28"/>
                  <w:lang w:val="en-US"/>
                </w:rPr>
                <w:t>upszn</w:t>
              </w:r>
              <w:proofErr w:type="spellEnd"/>
              <w:r w:rsidR="008E5805" w:rsidRPr="00E354DE">
                <w:rPr>
                  <w:rStyle w:val="a7"/>
                  <w:rFonts w:ascii="Times New Roman" w:hAnsi="Times New Roman"/>
                  <w:sz w:val="28"/>
                  <w:szCs w:val="28"/>
                  <w:lang w:val="ru-RU"/>
                </w:rPr>
                <w:t>-6521@</w:t>
              </w:r>
            </w:hyperlink>
            <w:hyperlink r:id="rId10" w:history="1">
              <w:r w:rsidR="00A90A79" w:rsidRPr="002F383A">
                <w:rPr>
                  <w:rStyle w:val="a7"/>
                  <w:color w:val="290BDB"/>
                </w:rPr>
                <w:t>kor-rada.</w:t>
              </w:r>
            </w:hyperlink>
            <w:r w:rsidR="00A90A79" w:rsidRPr="002F383A">
              <w:rPr>
                <w:color w:val="290BDB"/>
                <w:u w:val="single"/>
              </w:rPr>
              <w:t>gov.ua</w:t>
            </w:r>
            <w:r w:rsidR="008E5805" w:rsidRPr="00E354DE">
              <w:rPr>
                <w:rFonts w:ascii="Times New Roman" w:hAnsi="Times New Roman" w:cs="Times New Roman"/>
                <w:sz w:val="28"/>
                <w:szCs w:val="28"/>
                <w:lang w:val="ru-RU"/>
              </w:rPr>
              <w:t xml:space="preserve"> </w:t>
            </w:r>
            <w:r w:rsidR="008E5805" w:rsidRPr="00E354DE">
              <w:rPr>
                <w:rFonts w:ascii="Times New Roman" w:hAnsi="Times New Roman" w:cs="Times New Roman"/>
                <w:sz w:val="28"/>
                <w:szCs w:val="28"/>
              </w:rPr>
              <w:t>(адреса електронної пошти)</w:t>
            </w:r>
          </w:p>
          <w:p w14:paraId="3A07FCDB" w14:textId="748B0B70" w:rsidR="008E5805" w:rsidRPr="00E354DE" w:rsidRDefault="00DF7A11" w:rsidP="008E5805">
            <w:pPr>
              <w:rPr>
                <w:rFonts w:ascii="Times New Roman" w:eastAsia="Times New Roman" w:hAnsi="Times New Roman" w:cs="Times New Roman"/>
                <w:i/>
                <w:sz w:val="28"/>
                <w:szCs w:val="28"/>
              </w:rPr>
            </w:pPr>
            <w:hyperlink r:id="rId11" w:history="1">
              <w:r w:rsidR="008E5805" w:rsidRPr="00E354DE">
                <w:rPr>
                  <w:rStyle w:val="a7"/>
                  <w:rFonts w:ascii="Times New Roman" w:hAnsi="Times New Roman"/>
                  <w:sz w:val="28"/>
                  <w:szCs w:val="28"/>
                </w:rPr>
                <w:t>kor-rada.gov.ua</w:t>
              </w:r>
            </w:hyperlink>
            <w:r w:rsidR="008E5805" w:rsidRPr="00E354DE">
              <w:rPr>
                <w:rFonts w:ascii="Times New Roman" w:hAnsi="Times New Roman" w:cs="Times New Roman"/>
                <w:sz w:val="28"/>
                <w:szCs w:val="28"/>
              </w:rPr>
              <w:t xml:space="preserve"> (</w:t>
            </w:r>
            <w:proofErr w:type="spellStart"/>
            <w:r w:rsidR="008E5805" w:rsidRPr="00E354DE">
              <w:rPr>
                <w:rFonts w:ascii="Times New Roman" w:hAnsi="Times New Roman" w:cs="Times New Roman"/>
                <w:sz w:val="28"/>
                <w:szCs w:val="28"/>
              </w:rPr>
              <w:t>вебсайт</w:t>
            </w:r>
            <w:proofErr w:type="spellEnd"/>
            <w:r w:rsidR="008E5805" w:rsidRPr="00E354DE">
              <w:rPr>
                <w:rFonts w:ascii="Times New Roman" w:hAnsi="Times New Roman" w:cs="Times New Roman"/>
                <w:sz w:val="28"/>
                <w:szCs w:val="28"/>
              </w:rPr>
              <w:t>)</w:t>
            </w:r>
          </w:p>
        </w:tc>
      </w:tr>
      <w:tr w:rsidR="008E5805" w:rsidRPr="009B6087" w14:paraId="4822570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3C8B5400" w14:textId="77777777" w:rsidR="008E5805" w:rsidRPr="00E354DE" w:rsidRDefault="008E5805" w:rsidP="008E5805">
            <w:pPr>
              <w:jc w:val="center"/>
              <w:rPr>
                <w:rFonts w:ascii="Times New Roman" w:eastAsia="Times New Roman" w:hAnsi="Times New Roman" w:cs="Times New Roman"/>
                <w:b/>
                <w:sz w:val="28"/>
                <w:szCs w:val="28"/>
              </w:rPr>
            </w:pPr>
            <w:r w:rsidRPr="00E354DE">
              <w:rPr>
                <w:rFonts w:ascii="Times New Roman" w:eastAsia="Times New Roman" w:hAnsi="Times New Roman" w:cs="Times New Roman"/>
                <w:b/>
                <w:sz w:val="28"/>
                <w:szCs w:val="28"/>
              </w:rPr>
              <w:t>Нормативні акти, якими регламентується надання адміністративної послуги</w:t>
            </w:r>
          </w:p>
        </w:tc>
      </w:tr>
      <w:tr w:rsidR="008E5805" w:rsidRPr="009B6087" w14:paraId="04DEF091" w14:textId="77777777">
        <w:trPr>
          <w:trHeight w:val="942"/>
        </w:trPr>
        <w:tc>
          <w:tcPr>
            <w:tcW w:w="405" w:type="dxa"/>
            <w:tcBorders>
              <w:top w:val="single" w:sz="6" w:space="0" w:color="000000"/>
              <w:left w:val="single" w:sz="6" w:space="0" w:color="000000"/>
              <w:bottom w:val="single" w:sz="6" w:space="0" w:color="000000"/>
              <w:right w:val="single" w:sz="6" w:space="0" w:color="000000"/>
            </w:tcBorders>
          </w:tcPr>
          <w:p w14:paraId="68713E8B"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4</w:t>
            </w:r>
          </w:p>
        </w:tc>
        <w:tc>
          <w:tcPr>
            <w:tcW w:w="6420" w:type="dxa"/>
            <w:tcBorders>
              <w:top w:val="single" w:sz="6" w:space="0" w:color="000000"/>
              <w:left w:val="single" w:sz="6" w:space="0" w:color="000000"/>
              <w:bottom w:val="single" w:sz="6" w:space="0" w:color="000000"/>
              <w:right w:val="single" w:sz="6" w:space="0" w:color="000000"/>
            </w:tcBorders>
          </w:tcPr>
          <w:p w14:paraId="5B7951A1"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Закони України</w:t>
            </w:r>
          </w:p>
        </w:tc>
        <w:tc>
          <w:tcPr>
            <w:tcW w:w="8235" w:type="dxa"/>
            <w:tcBorders>
              <w:top w:val="single" w:sz="6" w:space="0" w:color="000000"/>
              <w:left w:val="single" w:sz="6" w:space="0" w:color="000000"/>
              <w:bottom w:val="single" w:sz="6" w:space="0" w:color="000000"/>
              <w:right w:val="single" w:sz="6" w:space="0" w:color="000000"/>
            </w:tcBorders>
          </w:tcPr>
          <w:p w14:paraId="4B57DDA5" w14:textId="364039A3" w:rsidR="008E5805" w:rsidRPr="00E354DE" w:rsidRDefault="008E5805" w:rsidP="008E5805">
            <w:pPr>
              <w:ind w:right="7"/>
              <w:rPr>
                <w:rFonts w:ascii="Times New Roman" w:eastAsia="Times New Roman" w:hAnsi="Times New Roman" w:cs="Times New Roman"/>
                <w:color w:val="333333"/>
                <w:sz w:val="28"/>
                <w:szCs w:val="28"/>
                <w:highlight w:val="white"/>
              </w:rPr>
            </w:pPr>
            <w:r w:rsidRPr="00E354DE">
              <w:rPr>
                <w:rFonts w:ascii="Times New Roman" w:hAnsi="Times New Roman" w:cs="Times New Roman"/>
                <w:sz w:val="28"/>
                <w:szCs w:val="28"/>
              </w:rPr>
              <w:t>Закон України “Про статус ветеранів війни, гарантії їх соціального захисту”</w:t>
            </w:r>
          </w:p>
        </w:tc>
      </w:tr>
      <w:tr w:rsidR="008E5805" w:rsidRPr="009B6087" w14:paraId="20A3127B" w14:textId="77777777">
        <w:trPr>
          <w:trHeight w:val="884"/>
        </w:trPr>
        <w:tc>
          <w:tcPr>
            <w:tcW w:w="405" w:type="dxa"/>
            <w:tcBorders>
              <w:top w:val="single" w:sz="6" w:space="0" w:color="000000"/>
              <w:left w:val="single" w:sz="6" w:space="0" w:color="000000"/>
              <w:bottom w:val="single" w:sz="6" w:space="0" w:color="000000"/>
              <w:right w:val="single" w:sz="6" w:space="0" w:color="000000"/>
            </w:tcBorders>
          </w:tcPr>
          <w:p w14:paraId="77BF942F"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5</w:t>
            </w:r>
          </w:p>
        </w:tc>
        <w:tc>
          <w:tcPr>
            <w:tcW w:w="6420" w:type="dxa"/>
            <w:tcBorders>
              <w:top w:val="single" w:sz="6" w:space="0" w:color="000000"/>
              <w:left w:val="single" w:sz="6" w:space="0" w:color="000000"/>
              <w:bottom w:val="single" w:sz="6" w:space="0" w:color="000000"/>
              <w:right w:val="single" w:sz="6" w:space="0" w:color="000000"/>
            </w:tcBorders>
          </w:tcPr>
          <w:p w14:paraId="0BA4C10B"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Акти Кабінету Міністрів України</w:t>
            </w:r>
          </w:p>
        </w:tc>
        <w:tc>
          <w:tcPr>
            <w:tcW w:w="8235" w:type="dxa"/>
            <w:tcBorders>
              <w:top w:val="single" w:sz="6" w:space="0" w:color="000000"/>
              <w:left w:val="single" w:sz="6" w:space="0" w:color="000000"/>
              <w:bottom w:val="single" w:sz="6" w:space="0" w:color="000000"/>
              <w:right w:val="single" w:sz="6" w:space="0" w:color="000000"/>
            </w:tcBorders>
          </w:tcPr>
          <w:p w14:paraId="1CD132D2" w14:textId="77777777" w:rsidR="003B748A" w:rsidRDefault="003B748A" w:rsidP="008E5805">
            <w:pPr>
              <w:ind w:right="7"/>
              <w:jc w:val="both"/>
              <w:rPr>
                <w:rFonts w:ascii="Times New Roman" w:hAnsi="Times New Roman" w:cs="Times New Roman"/>
                <w:sz w:val="28"/>
                <w:szCs w:val="28"/>
              </w:rPr>
            </w:pPr>
            <w:r>
              <w:rPr>
                <w:rFonts w:ascii="Times New Roman" w:hAnsi="Times New Roman" w:cs="Times New Roman"/>
                <w:sz w:val="28"/>
                <w:szCs w:val="28"/>
              </w:rPr>
              <w:t>П</w:t>
            </w:r>
            <w:r w:rsidRPr="003B748A">
              <w:rPr>
                <w:rFonts w:ascii="Times New Roman" w:hAnsi="Times New Roman" w:cs="Times New Roman"/>
                <w:sz w:val="28"/>
                <w:szCs w:val="28"/>
              </w:rPr>
              <w:t xml:space="preserve">останова Кабінету Міністрів України від 08.02.1994 № 63 “Про організаційні заходи щодо застосування Закону України “Про статус ветеранів війни, гарантії їх соціального захисту”; </w:t>
            </w:r>
          </w:p>
          <w:p w14:paraId="6BFB0CC2" w14:textId="77777777" w:rsidR="003B748A" w:rsidRDefault="003B748A" w:rsidP="008E5805">
            <w:pPr>
              <w:ind w:right="7"/>
              <w:jc w:val="both"/>
              <w:rPr>
                <w:rFonts w:ascii="Times New Roman" w:hAnsi="Times New Roman" w:cs="Times New Roman"/>
                <w:sz w:val="28"/>
                <w:szCs w:val="28"/>
              </w:rPr>
            </w:pPr>
            <w:r w:rsidRPr="003B748A">
              <w:rPr>
                <w:rFonts w:ascii="Times New Roman" w:hAnsi="Times New Roman" w:cs="Times New Roman"/>
                <w:sz w:val="28"/>
                <w:szCs w:val="28"/>
              </w:rPr>
              <w:t xml:space="preserve">постанова Кабінету Міністрів України від 12.05.1994 № 302 “Про порядок видачі посвідчень і нагрудних знаків ветеранів війни” (далі – Положення № 302); </w:t>
            </w:r>
          </w:p>
          <w:p w14:paraId="37039CCC" w14:textId="20976B45" w:rsidR="008E5805" w:rsidRPr="003B748A" w:rsidRDefault="003B748A" w:rsidP="008E5805">
            <w:pPr>
              <w:ind w:right="7"/>
              <w:jc w:val="both"/>
              <w:rPr>
                <w:rFonts w:ascii="Times New Roman" w:hAnsi="Times New Roman" w:cs="Times New Roman"/>
                <w:sz w:val="28"/>
                <w:szCs w:val="28"/>
              </w:rPr>
            </w:pPr>
            <w:r w:rsidRPr="003B748A">
              <w:rPr>
                <w:rFonts w:ascii="Times New Roman" w:hAnsi="Times New Roman" w:cs="Times New Roman"/>
                <w:sz w:val="28"/>
                <w:szCs w:val="28"/>
              </w:rPr>
              <w:t>постанова Кабінету Міністрів України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 685).</w:t>
            </w:r>
          </w:p>
        </w:tc>
      </w:tr>
      <w:tr w:rsidR="008E5805" w:rsidRPr="009B6087" w14:paraId="2EF080CD" w14:textId="77777777" w:rsidTr="009B6087">
        <w:trPr>
          <w:trHeight w:val="25"/>
        </w:trPr>
        <w:tc>
          <w:tcPr>
            <w:tcW w:w="405" w:type="dxa"/>
            <w:tcBorders>
              <w:top w:val="single" w:sz="6" w:space="0" w:color="000000"/>
              <w:left w:val="single" w:sz="6" w:space="0" w:color="000000"/>
              <w:bottom w:val="single" w:sz="6" w:space="0" w:color="000000"/>
              <w:right w:val="single" w:sz="6" w:space="0" w:color="000000"/>
            </w:tcBorders>
          </w:tcPr>
          <w:p w14:paraId="2B08C064"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6</w:t>
            </w:r>
          </w:p>
        </w:tc>
        <w:tc>
          <w:tcPr>
            <w:tcW w:w="6420" w:type="dxa"/>
            <w:tcBorders>
              <w:top w:val="single" w:sz="6" w:space="0" w:color="000000"/>
              <w:left w:val="single" w:sz="6" w:space="0" w:color="000000"/>
              <w:bottom w:val="single" w:sz="6" w:space="0" w:color="000000"/>
              <w:right w:val="single" w:sz="6" w:space="0" w:color="000000"/>
            </w:tcBorders>
          </w:tcPr>
          <w:p w14:paraId="09C98FA7"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Акти центральних органів виконавчої влади</w:t>
            </w:r>
          </w:p>
        </w:tc>
        <w:tc>
          <w:tcPr>
            <w:tcW w:w="8235" w:type="dxa"/>
            <w:tcBorders>
              <w:top w:val="single" w:sz="6" w:space="0" w:color="000000"/>
              <w:left w:val="single" w:sz="6" w:space="0" w:color="000000"/>
              <w:bottom w:val="single" w:sz="6" w:space="0" w:color="000000"/>
              <w:right w:val="single" w:sz="6" w:space="0" w:color="000000"/>
            </w:tcBorders>
          </w:tcPr>
          <w:p w14:paraId="40203726" w14:textId="5B6CD5FA" w:rsidR="008E5805" w:rsidRPr="00E354DE" w:rsidRDefault="008E5805" w:rsidP="008E5805">
            <w:pPr>
              <w:tabs>
                <w:tab w:val="left" w:pos="0"/>
              </w:tabs>
              <w:ind w:right="7"/>
              <w:jc w:val="both"/>
              <w:rPr>
                <w:rFonts w:ascii="Times New Roman" w:eastAsia="Times New Roman" w:hAnsi="Times New Roman" w:cs="Times New Roman"/>
                <w:color w:val="FF0000"/>
                <w:sz w:val="28"/>
                <w:szCs w:val="28"/>
                <w:highlight w:val="white"/>
              </w:rPr>
            </w:pPr>
            <w:r w:rsidRPr="00E354DE">
              <w:rPr>
                <w:rFonts w:ascii="Times New Roman" w:eastAsia="Times New Roman" w:hAnsi="Times New Roman" w:cs="Times New Roman"/>
                <w:sz w:val="28"/>
                <w:szCs w:val="28"/>
                <w:highlight w:val="white"/>
              </w:rPr>
              <w:t>-</w:t>
            </w:r>
          </w:p>
        </w:tc>
      </w:tr>
      <w:tr w:rsidR="008E5805" w:rsidRPr="009B6087" w14:paraId="58BCD1F4"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5B8A03B3" w14:textId="77777777" w:rsidR="008E5805" w:rsidRPr="00E354DE" w:rsidRDefault="008E5805" w:rsidP="008E5805">
            <w:pPr>
              <w:jc w:val="center"/>
              <w:rPr>
                <w:rFonts w:ascii="Times New Roman" w:eastAsia="Times New Roman" w:hAnsi="Times New Roman" w:cs="Times New Roman"/>
                <w:b/>
                <w:sz w:val="28"/>
                <w:szCs w:val="28"/>
              </w:rPr>
            </w:pPr>
            <w:r w:rsidRPr="00E354DE">
              <w:rPr>
                <w:rFonts w:ascii="Times New Roman" w:eastAsia="Times New Roman" w:hAnsi="Times New Roman" w:cs="Times New Roman"/>
                <w:b/>
                <w:sz w:val="28"/>
                <w:szCs w:val="28"/>
              </w:rPr>
              <w:lastRenderedPageBreak/>
              <w:t>Умови отримання адміністративної послуги</w:t>
            </w:r>
          </w:p>
        </w:tc>
      </w:tr>
      <w:tr w:rsidR="008E5805" w:rsidRPr="009B6087" w14:paraId="10D84A0D" w14:textId="77777777">
        <w:tc>
          <w:tcPr>
            <w:tcW w:w="405" w:type="dxa"/>
            <w:tcBorders>
              <w:top w:val="single" w:sz="6" w:space="0" w:color="000000"/>
              <w:left w:val="single" w:sz="6" w:space="0" w:color="000000"/>
              <w:bottom w:val="single" w:sz="6" w:space="0" w:color="000000"/>
              <w:right w:val="single" w:sz="6" w:space="0" w:color="000000"/>
            </w:tcBorders>
          </w:tcPr>
          <w:p w14:paraId="5ECF5501"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7</w:t>
            </w:r>
          </w:p>
        </w:tc>
        <w:tc>
          <w:tcPr>
            <w:tcW w:w="6420" w:type="dxa"/>
            <w:tcBorders>
              <w:top w:val="single" w:sz="6" w:space="0" w:color="000000"/>
              <w:left w:val="single" w:sz="6" w:space="0" w:color="000000"/>
              <w:bottom w:val="single" w:sz="6" w:space="0" w:color="000000"/>
              <w:right w:val="single" w:sz="6" w:space="0" w:color="000000"/>
            </w:tcBorders>
          </w:tcPr>
          <w:p w14:paraId="52FCFF9F" w14:textId="7491E44F" w:rsidR="008E5805" w:rsidRPr="00E354DE" w:rsidRDefault="008E5805" w:rsidP="008E5805">
            <w:pPr>
              <w:keepNext/>
              <w:ind w:firstLine="283"/>
              <w:jc w:val="both"/>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Підстава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14:paraId="01BB7DDD" w14:textId="4CC5D1D2" w:rsidR="008E5805" w:rsidRPr="003B748A" w:rsidRDefault="003B748A" w:rsidP="008E5805">
            <w:pPr>
              <w:keepNext/>
              <w:ind w:firstLine="283"/>
              <w:jc w:val="both"/>
              <w:rPr>
                <w:rFonts w:ascii="Times New Roman" w:eastAsia="Times New Roman" w:hAnsi="Times New Roman" w:cs="Times New Roman"/>
                <w:strike/>
                <w:sz w:val="28"/>
                <w:szCs w:val="28"/>
              </w:rPr>
            </w:pPr>
            <w:r w:rsidRPr="003B748A">
              <w:rPr>
                <w:rFonts w:ascii="Times New Roman" w:hAnsi="Times New Roman" w:cs="Times New Roman"/>
                <w:sz w:val="28"/>
                <w:szCs w:val="28"/>
              </w:rPr>
              <w:t xml:space="preserve">Встановлена інвалідність внаслідок поранення, контузії, каліцтва або захворювання, одержаного: під час захисту Батьківщини, виконання обов’язків військової служби, пов’язаних з перебуванням на фронті в інші періоди, з ліквідацією наслідків Чорнобильської катастрофи, ядерних аварій, ядерних випробувань, з участю у військових навчаннях із застосуванням ядерної зброї, іншим ураженням ядерними матеріалами; під час безпосередньої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 час перебування у державах, де в цей період велися бойові дії; під час участі у масових акціях громадського протесту в Україні з 21 листопада 2013 року по 21 лютого 2014 року за євроінтеграцію та проти режиму Януковича (далі – Революція Гідності); під час участі у ліквідації наслідків Чорнобильської катастрофи у складі формувань Цивільної оборони; внаслідок загального захворювання або захворювання, отриманого під час проходження військової служби чи служби в органах 4 внутрішніх справ, державної безпеки, інших військових формуваннях – для осіб, які брали безпосередню участь у бойових діях під час Другої світової війни, та осіб, які у неповнолітньому віці були призвані чи добровільно вступили до лав Радянської Армії і Військово-Морського Флоту під час військових призовів 1941-1945 років; під час виконання службових обов’язків у складі винищувальних батальйонів, взводів і загонів захисту </w:t>
            </w:r>
            <w:r w:rsidRPr="003B748A">
              <w:rPr>
                <w:rFonts w:ascii="Times New Roman" w:hAnsi="Times New Roman" w:cs="Times New Roman"/>
                <w:sz w:val="28"/>
                <w:szCs w:val="28"/>
              </w:rPr>
              <w:lastRenderedPageBreak/>
              <w:t xml:space="preserve">народу у період з 22 червня 1941 року по 31 грудня 1954 року брали безпосередню участь у бойових операціях по ліквідації диверсійно-терористичних груп та інших незаконних формувань на території колишнього Союзу РСР; внаслідок воєнних дій громадянської та Другої світової воєн або стали особами з інвалідністю із зазначених причин у неповнолітньому віці у воєнні та повоєнні роки; внаслідок поранень чи інших ушкоджень здоров’я, одержаних у районах бойових дій у період Другої світової війни та від вибухових речовин, боєприпасів і військового озброєння у повоєнний період; внаслідок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1 грудня 2014 року, з 1 грудня 2014 року до 24 лютого 2022 року – на території проведення антитерористичної операції, здійснення заходів із забезпечення національної безпеки і оборони, 5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зіткнення, під час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 24 лютого 2022 року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під час виконання робіт, пов’язаних з </w:t>
            </w:r>
            <w:r w:rsidRPr="003B748A">
              <w:rPr>
                <w:rFonts w:ascii="Times New Roman" w:hAnsi="Times New Roman" w:cs="Times New Roman"/>
                <w:sz w:val="28"/>
                <w:szCs w:val="28"/>
              </w:rPr>
              <w:lastRenderedPageBreak/>
              <w:t>розмінуванням боєприпасів, незалежно від часу їх виконання; під час виконання службових обов’язків з ліквідації наслідків Чорнобильської катастрофи, ядерних аварій, ядерних випробувань, участі у військових навчаннях із застосуванням ядерної зброї, інших уражень ядерними матеріалами – для осіб начальницького і рядового складу органів Міністерства внутрішніх справ і органів Комітету державної безпеки колишнього Союзу РСР, Міністерства внутрішніх справ України, Служби безпеки України, Служби зовнішньої розвідки України та інших військових формувань.</w:t>
            </w:r>
          </w:p>
        </w:tc>
      </w:tr>
      <w:tr w:rsidR="008E5805" w:rsidRPr="009B6087" w14:paraId="2DEB3684" w14:textId="77777777">
        <w:tc>
          <w:tcPr>
            <w:tcW w:w="405" w:type="dxa"/>
            <w:tcBorders>
              <w:top w:val="single" w:sz="6" w:space="0" w:color="000000"/>
              <w:left w:val="single" w:sz="6" w:space="0" w:color="000000"/>
              <w:bottom w:val="single" w:sz="6" w:space="0" w:color="000000"/>
              <w:right w:val="single" w:sz="6" w:space="0" w:color="000000"/>
            </w:tcBorders>
          </w:tcPr>
          <w:p w14:paraId="7C0B8FBF" w14:textId="339736A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lastRenderedPageBreak/>
              <w:t>8</w:t>
            </w:r>
          </w:p>
        </w:tc>
        <w:tc>
          <w:tcPr>
            <w:tcW w:w="6420" w:type="dxa"/>
            <w:tcBorders>
              <w:top w:val="single" w:sz="6" w:space="0" w:color="000000"/>
              <w:left w:val="single" w:sz="6" w:space="0" w:color="000000"/>
              <w:bottom w:val="single" w:sz="6" w:space="0" w:color="000000"/>
              <w:right w:val="single" w:sz="6" w:space="0" w:color="000000"/>
            </w:tcBorders>
          </w:tcPr>
          <w:p w14:paraId="62969AC1" w14:textId="5A00A03A" w:rsidR="008E5805" w:rsidRPr="00E354DE" w:rsidRDefault="008E5805" w:rsidP="008E5805">
            <w:pPr>
              <w:keepNext/>
              <w:ind w:firstLine="283"/>
              <w:jc w:val="both"/>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Перелік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14:paraId="46BBCE6E" w14:textId="1A1D82CE" w:rsidR="008E5805" w:rsidRPr="00E354DE" w:rsidRDefault="003B748A" w:rsidP="008E5805">
            <w:pPr>
              <w:pStyle w:val="a6"/>
              <w:keepNext/>
              <w:numPr>
                <w:ilvl w:val="0"/>
                <w:numId w:val="3"/>
              </w:numPr>
              <w:ind w:left="140" w:firstLine="142"/>
            </w:pPr>
            <w:r>
              <w:t xml:space="preserve">1) Заява до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(у разі її утворення) ради (далі — місцевий структурний підрозділ з питань ветеранської політики) за місцем реєстрації про 6 надання статусу особи з інвалідністю внаслідок війни, видачу посвідчення/довідки, продовження строку дії посвідчення (довільної форми) у порядку визначеному Положенням № 302; 2) копія довідки медико-соціальної експертної комісії про групу та причину інвалідності; 3) фотокартка (кольорова, матова) 3х4 см; 4) копія паспорта громадянина України або тимчасового посвідчення громадянина України (для громадян України), паспортного документа іноземця або документа, що посвідчує особу без громадянства, або посвідки на постійне проживання, або посвідки на тимчасове проживання, або посвідчення біженця, або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w:t>
            </w:r>
            <w:r>
              <w:lastRenderedPageBreak/>
              <w:t xml:space="preserve">Україні (для іноземців та осіб без громадянства). Для осіб віком до 14 років надається копія свідоцтва про народження (пред’явлення); 5) посвідчення, яке потребує продовження строку дії. Для осіб з інвалідністю внаслідок війни,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7 безпеки населення та інтересів держави у зв’язку з військовою агресією Російської Федерації проти України 1. Заява у паперовій формі про надання статусу особи з інвалідністю внаслідок війни, згідно з додатком до Порядку № 685 (незалежно від адреси задекларованого/зареєстрованого місця проживання). На вимогу заявника адміністратор центру надання адміністративних послуг складає заяву в електронній формі, друкує її та надає заявнику для перевірки та підписання. Під час подання заяви для перевірки паспортних даних, зазначених у заяві, та реєстраційного номера облікової картки платника податків пред’являється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w:t>
            </w:r>
            <w:r>
              <w:lastRenderedPageBreak/>
              <w:t xml:space="preserve">території України, крім довідки про звернення за захистом в Україні (для іноземців та осіб без громадянства) та документ,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8 2. До заяви додаються оригінали або скановані копії оригіналів: документа, який надає повноваження законному представнику або уповноваженій особі представляти заявника, оформленого відповідно до законодавства (у разі звернення законного представника або уповноваженої особи); довідки про взяття на облік внутрішньо переміщеної особи (для внутрішньо переміщених осіб); 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1) для військовослужбовців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w:t>
            </w:r>
            <w:r>
              <w:lastRenderedPageBreak/>
              <w:t xml:space="preserve">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9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 (пункт 11 частини другої статті 7 Закону), та осіб, які стали особами з інвалідністю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w:t>
            </w:r>
            <w:proofErr w:type="spellStart"/>
            <w:r>
              <w:t>самоорганізувалися</w:t>
            </w:r>
            <w:proofErr w:type="spellEnd"/>
            <w:r>
              <w:t xml:space="preserve">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(пункт 12 частини другої статті 7 Закону): </w:t>
            </w:r>
            <w:r>
              <w:lastRenderedPageBreak/>
              <w:t xml:space="preserve">довідки медико-соціальної експертної комісії про групу та причину інвалідності; 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10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20.08.2014 № 413. 2) для осіб, які входили до складу добровольчого формування територіальної громади, які захищали незалежність, суверенітет та територіальну цілісність України та стали особами з інвалідністю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w:t>
            </w:r>
            <w:r>
              <w:lastRenderedPageBreak/>
              <w:t xml:space="preserve">військовою агресією Російської Федерації проти України: довідки медико-соціальної експертної комісії про групу та причину інвалідності; контракту добровольця територіальної оборони; довідки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11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20.08.2014 № 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 3) для працівників підприємств, установ, організацій,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w:t>
            </w:r>
            <w:r>
              <w:lastRenderedPageBreak/>
              <w:t xml:space="preserve">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12 Російської Федерації проти України, перебуваючи безпосередньо в районах та у період здійснення зазначених заході: довідки медико-соціальної експертної комісії про групу та причину інвалідності; 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w:t>
            </w:r>
            <w:r>
              <w:lastRenderedPageBreak/>
              <w:t xml:space="preserve">(службових) розслідувань за фактами отримання поранень, документи про виконання підприємствами, установами і організаціями мобілізаційних завдань (замовлень), а також документи, що були підставою для прийняття керівниками підприємств, установ і організацій рішення про направлення осіб у таке відрядження. У разі відсутності документів, визначених підпунктом 1 пункту 4 Порядку № 685, вони </w:t>
            </w:r>
            <w:proofErr w:type="spellStart"/>
            <w:r>
              <w:t>витребовуються</w:t>
            </w:r>
            <w:proofErr w:type="spellEnd"/>
            <w:r>
              <w:t xml:space="preserve"> місцевим структурним підрозділом з питань ветеранської політики за задекларованим/ 13 зареєстрованим місцем проживання (перебування) або за </w:t>
            </w:r>
            <w:proofErr w:type="spellStart"/>
            <w:r>
              <w:t>адресою</w:t>
            </w:r>
            <w:proofErr w:type="spellEnd"/>
            <w:r>
              <w:t xml:space="preserve"> фактичного місця проживання (для внутрішньо переміщених осіб) в уповноваженого органу або в особи у рамках міжвідомчої взаємодії між суб’єктами владних повноважень у формі документів або відомостей не пізніше ніж через п’ять календарних днів з дати надходження заяви. Документи, які можуть бути відсутні при подачі заяви: довідка медико-соціальної експертної комісії про групу та причину інвалідності; документи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довідка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w:t>
            </w:r>
            <w:r>
              <w:lastRenderedPageBreak/>
              <w:t xml:space="preserve">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14 Федерації проти України, затвердженого постановою Кабінету Міністрів України від 20.08.2014 № 413; контракт добровольця територіальної оборони; документи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документи про виконання підприємствами, установами і організаціями мобілізаційних завдань (замовлень), а також </w:t>
            </w:r>
            <w:r>
              <w:lastRenderedPageBreak/>
              <w:t xml:space="preserve">документи, що були підставою для прийняття керівниками підприємств, установ і організацій рішення про направлення осіб у таке відрядження (для працівників підприємств, установ, організацій). 4) для осіб, які стали особами з інвалідністю внаслідок поранення, контузії, каліцтва або захворювання, одержаних під час 15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w:t>
            </w:r>
            <w:proofErr w:type="spellStart"/>
            <w:r>
              <w:t>самоорганізувалися</w:t>
            </w:r>
            <w:proofErr w:type="spellEnd"/>
            <w:r>
              <w:t xml:space="preserve">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(пункт 13 частини другої статті 7 Закону): довідки медико-соціальної експертної комісії про групу та причину інвалідності; 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w:t>
            </w:r>
            <w:r>
              <w:lastRenderedPageBreak/>
              <w:t xml:space="preserve">завдання антитерористичної операції. 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16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 5) 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(пункті 14 частини другої статті 7 Закону) (у тому числі тих, які провадили волонтерську </w:t>
            </w:r>
            <w:r>
              <w:lastRenderedPageBreak/>
              <w:t xml:space="preserve">діяльність за напрямами, визначеними абзацом дев’ятим частини третьої статті 1 Закону України “Про волонтерську діяльність”): довідки медико-соціальної експертної комісії про групу та причину інвалідності; 17 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 6) для осіб, які стали особами з інвалідністю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(пункті 16 частини другої статті 7 Закону): довідки медико-соціальної експертної комісії про групу і причину інвалідності; довідки за формою згідно з додатком 6 до Порядку надання та позбавлення статусу учасника бойових дій осіб, які захищали незалежність, суверенітет та територіальну </w:t>
            </w:r>
            <w:r>
              <w:lastRenderedPageBreak/>
              <w:t xml:space="preserve">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18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затвердженого постановою Кабінету Міністрів України від 20.08.2014 № 413, виданої </w:t>
            </w:r>
            <w:proofErr w:type="spellStart"/>
            <w:r>
              <w:t>Мінветеранів</w:t>
            </w:r>
            <w:proofErr w:type="spellEnd"/>
            <w:r>
              <w:t>. До заяви та вищезазначених документів додається кольорова фотокартка розміром 3 × 4 см на матовому папері.</w:t>
            </w:r>
          </w:p>
        </w:tc>
      </w:tr>
      <w:tr w:rsidR="008E5805" w:rsidRPr="009B6087" w14:paraId="68FD589B" w14:textId="77777777">
        <w:tc>
          <w:tcPr>
            <w:tcW w:w="405" w:type="dxa"/>
            <w:tcBorders>
              <w:top w:val="single" w:sz="6" w:space="0" w:color="000000"/>
              <w:left w:val="single" w:sz="6" w:space="0" w:color="000000"/>
              <w:bottom w:val="single" w:sz="6" w:space="0" w:color="000000"/>
              <w:right w:val="single" w:sz="6" w:space="0" w:color="000000"/>
            </w:tcBorders>
          </w:tcPr>
          <w:p w14:paraId="549D8221"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lastRenderedPageBreak/>
              <w:t>9</w:t>
            </w:r>
          </w:p>
        </w:tc>
        <w:tc>
          <w:tcPr>
            <w:tcW w:w="6420" w:type="dxa"/>
            <w:tcBorders>
              <w:top w:val="single" w:sz="6" w:space="0" w:color="000000"/>
              <w:left w:val="single" w:sz="6" w:space="0" w:color="000000"/>
              <w:bottom w:val="single" w:sz="6" w:space="0" w:color="000000"/>
              <w:right w:val="single" w:sz="6" w:space="0" w:color="000000"/>
            </w:tcBorders>
          </w:tcPr>
          <w:p w14:paraId="39961FAE"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Спосіб подання документів, необхідних для отримання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14:paraId="4F4A1B12" w14:textId="61E83ACC" w:rsidR="008E5805" w:rsidRPr="00DF7A11" w:rsidRDefault="00DF7A11" w:rsidP="008E5805">
            <w:pPr>
              <w:jc w:val="both"/>
              <w:rPr>
                <w:rFonts w:ascii="Times New Roman" w:eastAsia="Times New Roman" w:hAnsi="Times New Roman" w:cs="Times New Roman"/>
                <w:sz w:val="28"/>
                <w:szCs w:val="28"/>
              </w:rPr>
            </w:pPr>
            <w:r w:rsidRPr="00DF7A11">
              <w:rPr>
                <w:rFonts w:ascii="Times New Roman" w:hAnsi="Times New Roman" w:cs="Times New Roman"/>
                <w:sz w:val="28"/>
                <w:szCs w:val="28"/>
              </w:rPr>
              <w:t xml:space="preserve">Заява у паперовій формі та необхідні документи подаються особисто, законним представником або уповноваженою особою: 1) до центру надання адміністративних послуг за задекларованим/зареєстрованим місцем проживання (перебування) або за </w:t>
            </w:r>
            <w:proofErr w:type="spellStart"/>
            <w:r w:rsidRPr="00DF7A11">
              <w:rPr>
                <w:rFonts w:ascii="Times New Roman" w:hAnsi="Times New Roman" w:cs="Times New Roman"/>
                <w:sz w:val="28"/>
                <w:szCs w:val="28"/>
              </w:rPr>
              <w:t>адресою</w:t>
            </w:r>
            <w:proofErr w:type="spellEnd"/>
            <w:r w:rsidRPr="00DF7A11">
              <w:rPr>
                <w:rFonts w:ascii="Times New Roman" w:hAnsi="Times New Roman" w:cs="Times New Roman"/>
                <w:sz w:val="28"/>
                <w:szCs w:val="28"/>
              </w:rPr>
              <w:t xml:space="preserve"> фактичного місця проживання (для внутрішньо переміщених осіб); 2) до центру надання адміністративних послуг незалежно від задекларованого/зареєстрованого місця проживання (перебування). Адміністратор центру надання адміністративних послуг на вимогу заявника складає заяву в електронній формі, друкує її та надає заявнику для перевірки та підписання. Заява з необхідними документами приймається адміністратором центру надання адміністративних послуг виключно з формуванням електронної справи та не пізніше ніж протягом наступного робочого дня після її формування через електронний кабінет передається до місцевого структурного підрозділу з питань ветеранської політики за задекларованим/зареєстрованим місцем проживання </w:t>
            </w:r>
            <w:r w:rsidRPr="00DF7A11">
              <w:rPr>
                <w:rFonts w:ascii="Times New Roman" w:hAnsi="Times New Roman" w:cs="Times New Roman"/>
                <w:sz w:val="28"/>
                <w:szCs w:val="28"/>
              </w:rPr>
              <w:lastRenderedPageBreak/>
              <w:t xml:space="preserve">(перебування) або за </w:t>
            </w:r>
            <w:proofErr w:type="spellStart"/>
            <w:r w:rsidRPr="00DF7A11">
              <w:rPr>
                <w:rFonts w:ascii="Times New Roman" w:hAnsi="Times New Roman" w:cs="Times New Roman"/>
                <w:sz w:val="28"/>
                <w:szCs w:val="28"/>
              </w:rPr>
              <w:t>адресою</w:t>
            </w:r>
            <w:proofErr w:type="spellEnd"/>
            <w:r w:rsidRPr="00DF7A11">
              <w:rPr>
                <w:rFonts w:ascii="Times New Roman" w:hAnsi="Times New Roman" w:cs="Times New Roman"/>
                <w:sz w:val="28"/>
                <w:szCs w:val="28"/>
              </w:rPr>
              <w:t xml:space="preserve"> фактичного місця проживання (для внутрішньо переміщених осіб) заявника. 19 У разі відсутності технічної можливості передати заяву з необхідними документами через електронний кабінет така заява не пізніше ніж через три дні після її прийняття передається до місцевого структурного підрозділу з питань ветеранської політики у паперовій формі. Заява у паперовій формі та документи передаються до місцевого структурного підрозділу з питань ветеранської політики не пізніше ніж через три дні після її прийняття для: прийняття рішення про надання (відмову у наданні) відповідного статусу та оформлення посвідчення; передачі протягом трьох днів 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DF7A11">
              <w:rPr>
                <w:rFonts w:ascii="Times New Roman" w:hAnsi="Times New Roman" w:cs="Times New Roman"/>
                <w:sz w:val="28"/>
                <w:szCs w:val="28"/>
              </w:rPr>
              <w:t>адресою</w:t>
            </w:r>
            <w:proofErr w:type="spellEnd"/>
            <w:r w:rsidRPr="00DF7A11">
              <w:rPr>
                <w:rFonts w:ascii="Times New Roman" w:hAnsi="Times New Roman" w:cs="Times New Roman"/>
                <w:sz w:val="28"/>
                <w:szCs w:val="28"/>
              </w:rPr>
              <w:t xml:space="preserve"> фактичного місця проживання (для внутрішньо переміщених осіб) заявника; 3) до місцевого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(у разі її утворення) ради за задекларованим/зареєстрованим місцем проживання (перебування) або за </w:t>
            </w:r>
            <w:proofErr w:type="spellStart"/>
            <w:r w:rsidRPr="00DF7A11">
              <w:rPr>
                <w:rFonts w:ascii="Times New Roman" w:hAnsi="Times New Roman" w:cs="Times New Roman"/>
                <w:sz w:val="28"/>
                <w:szCs w:val="28"/>
              </w:rPr>
              <w:t>адресою</w:t>
            </w:r>
            <w:proofErr w:type="spellEnd"/>
            <w:r w:rsidRPr="00DF7A11">
              <w:rPr>
                <w:rFonts w:ascii="Times New Roman" w:hAnsi="Times New Roman" w:cs="Times New Roman"/>
                <w:sz w:val="28"/>
                <w:szCs w:val="28"/>
              </w:rPr>
              <w:t xml:space="preserve"> фактичного місця проживання (для внутрішньо переміщених осіб) заявника.</w:t>
            </w:r>
          </w:p>
        </w:tc>
      </w:tr>
      <w:tr w:rsidR="008E5805" w:rsidRPr="009B6087" w14:paraId="0650CF51" w14:textId="77777777">
        <w:tc>
          <w:tcPr>
            <w:tcW w:w="405" w:type="dxa"/>
            <w:tcBorders>
              <w:top w:val="single" w:sz="6" w:space="0" w:color="000000"/>
              <w:left w:val="single" w:sz="6" w:space="0" w:color="000000"/>
              <w:bottom w:val="single" w:sz="6" w:space="0" w:color="000000"/>
              <w:right w:val="single" w:sz="6" w:space="0" w:color="000000"/>
            </w:tcBorders>
          </w:tcPr>
          <w:p w14:paraId="5A3D0EB2"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lastRenderedPageBreak/>
              <w:t>10</w:t>
            </w:r>
          </w:p>
        </w:tc>
        <w:tc>
          <w:tcPr>
            <w:tcW w:w="6420" w:type="dxa"/>
            <w:tcBorders>
              <w:top w:val="single" w:sz="6" w:space="0" w:color="000000"/>
              <w:left w:val="single" w:sz="6" w:space="0" w:color="000000"/>
              <w:bottom w:val="single" w:sz="6" w:space="0" w:color="000000"/>
              <w:right w:val="single" w:sz="6" w:space="0" w:color="000000"/>
            </w:tcBorders>
          </w:tcPr>
          <w:p w14:paraId="73699B14"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Платність (безоплатність)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14:paraId="356F34FE" w14:textId="77777777" w:rsidR="008E5805" w:rsidRPr="00E354DE" w:rsidRDefault="008E5805" w:rsidP="008E5805">
            <w:pPr>
              <w:jc w:val="both"/>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Безоплатно</w:t>
            </w:r>
          </w:p>
        </w:tc>
      </w:tr>
      <w:tr w:rsidR="008E5805" w:rsidRPr="009B6087" w14:paraId="3F67B547" w14:textId="77777777">
        <w:tc>
          <w:tcPr>
            <w:tcW w:w="405" w:type="dxa"/>
            <w:tcBorders>
              <w:top w:val="single" w:sz="6" w:space="0" w:color="000000"/>
              <w:left w:val="single" w:sz="6" w:space="0" w:color="000000"/>
              <w:bottom w:val="single" w:sz="6" w:space="0" w:color="000000"/>
              <w:right w:val="single" w:sz="6" w:space="0" w:color="000000"/>
            </w:tcBorders>
          </w:tcPr>
          <w:p w14:paraId="652DFE23" w14:textId="77777777" w:rsidR="008E5805" w:rsidRPr="00E354DE" w:rsidRDefault="008E5805" w:rsidP="008E5805">
            <w:pPr>
              <w:jc w:val="cente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11</w:t>
            </w:r>
          </w:p>
        </w:tc>
        <w:tc>
          <w:tcPr>
            <w:tcW w:w="6420" w:type="dxa"/>
            <w:tcBorders>
              <w:top w:val="single" w:sz="6" w:space="0" w:color="000000"/>
              <w:left w:val="single" w:sz="6" w:space="0" w:color="000000"/>
              <w:bottom w:val="single" w:sz="6" w:space="0" w:color="000000"/>
              <w:right w:val="single" w:sz="6" w:space="0" w:color="000000"/>
            </w:tcBorders>
          </w:tcPr>
          <w:p w14:paraId="307B68E5"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Строк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14:paraId="0973ED6A" w14:textId="4106B62E" w:rsidR="008E5805" w:rsidRPr="00E354DE" w:rsidRDefault="008E5805" w:rsidP="008E5805">
            <w:pPr>
              <w:shd w:val="clear" w:color="auto" w:fill="FFFFFF"/>
              <w:spacing w:after="150"/>
              <w:jc w:val="both"/>
              <w:rPr>
                <w:rFonts w:ascii="Times New Roman" w:eastAsia="Times New Roman" w:hAnsi="Times New Roman" w:cs="Times New Roman"/>
                <w:strike/>
                <w:sz w:val="28"/>
                <w:szCs w:val="28"/>
              </w:rPr>
            </w:pPr>
            <w:r w:rsidRPr="00E354DE">
              <w:rPr>
                <w:rFonts w:ascii="Times New Roman" w:eastAsia="Times New Roman" w:hAnsi="Times New Roman" w:cs="Times New Roman"/>
                <w:sz w:val="28"/>
                <w:szCs w:val="28"/>
              </w:rPr>
              <w:t>30 календарних днів</w:t>
            </w:r>
          </w:p>
        </w:tc>
      </w:tr>
      <w:tr w:rsidR="008E5805" w:rsidRPr="009B6087" w14:paraId="45A8396E" w14:textId="77777777">
        <w:tc>
          <w:tcPr>
            <w:tcW w:w="405" w:type="dxa"/>
            <w:tcBorders>
              <w:top w:val="single" w:sz="6" w:space="0" w:color="000000"/>
              <w:left w:val="single" w:sz="6" w:space="0" w:color="000000"/>
              <w:bottom w:val="single" w:sz="6" w:space="0" w:color="000000"/>
              <w:right w:val="single" w:sz="6" w:space="0" w:color="000000"/>
            </w:tcBorders>
          </w:tcPr>
          <w:p w14:paraId="08A2405C"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12</w:t>
            </w:r>
          </w:p>
        </w:tc>
        <w:tc>
          <w:tcPr>
            <w:tcW w:w="6420" w:type="dxa"/>
            <w:tcBorders>
              <w:top w:val="single" w:sz="6" w:space="0" w:color="000000"/>
              <w:left w:val="single" w:sz="6" w:space="0" w:color="000000"/>
              <w:bottom w:val="single" w:sz="6" w:space="0" w:color="000000"/>
              <w:right w:val="single" w:sz="6" w:space="0" w:color="000000"/>
            </w:tcBorders>
          </w:tcPr>
          <w:p w14:paraId="538BBB8C" w14:textId="5AB59DA8"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Перелік підстав для відмови у наданні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14:paraId="5B5E5AAF" w14:textId="77777777" w:rsidR="008E5805" w:rsidRPr="00E354DE" w:rsidRDefault="008E5805" w:rsidP="008E5805">
            <w:pPr>
              <w:tabs>
                <w:tab w:val="left" w:pos="1565"/>
              </w:tabs>
              <w:ind w:hanging="13"/>
              <w:jc w:val="both"/>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Подання неповного пакету документів, необхідних для надання (отримання) адміністративної послуги;</w:t>
            </w:r>
          </w:p>
          <w:p w14:paraId="5D70758F" w14:textId="77777777" w:rsidR="008E5805" w:rsidRPr="00E354DE" w:rsidRDefault="008E5805" w:rsidP="008E5805">
            <w:pPr>
              <w:tabs>
                <w:tab w:val="left" w:pos="1565"/>
              </w:tabs>
              <w:ind w:hanging="13"/>
              <w:jc w:val="both"/>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lastRenderedPageBreak/>
              <w:t>невідповідність поданих документів вимогам чинного законодавства;</w:t>
            </w:r>
          </w:p>
          <w:p w14:paraId="32A6D78E" w14:textId="0B33CDF2" w:rsidR="008E5805" w:rsidRPr="00E354DE" w:rsidRDefault="008E5805" w:rsidP="008E5805">
            <w:pPr>
              <w:tabs>
                <w:tab w:val="left" w:pos="1565"/>
              </w:tabs>
              <w:ind w:hanging="13"/>
              <w:jc w:val="both"/>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подання недостовірних даних</w:t>
            </w:r>
          </w:p>
        </w:tc>
      </w:tr>
      <w:tr w:rsidR="008E5805" w:rsidRPr="009B6087" w14:paraId="21FBD7EE" w14:textId="77777777">
        <w:tc>
          <w:tcPr>
            <w:tcW w:w="405" w:type="dxa"/>
            <w:tcBorders>
              <w:top w:val="single" w:sz="6" w:space="0" w:color="000000"/>
              <w:left w:val="single" w:sz="6" w:space="0" w:color="000000"/>
              <w:bottom w:val="single" w:sz="6" w:space="0" w:color="000000"/>
              <w:right w:val="single" w:sz="6" w:space="0" w:color="000000"/>
            </w:tcBorders>
          </w:tcPr>
          <w:p w14:paraId="61AFF871"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lastRenderedPageBreak/>
              <w:t>13</w:t>
            </w:r>
          </w:p>
        </w:tc>
        <w:tc>
          <w:tcPr>
            <w:tcW w:w="6420" w:type="dxa"/>
            <w:tcBorders>
              <w:top w:val="single" w:sz="6" w:space="0" w:color="000000"/>
              <w:left w:val="single" w:sz="6" w:space="0" w:color="000000"/>
              <w:bottom w:val="single" w:sz="6" w:space="0" w:color="000000"/>
              <w:right w:val="single" w:sz="6" w:space="0" w:color="000000"/>
            </w:tcBorders>
          </w:tcPr>
          <w:p w14:paraId="36DAEBD5" w14:textId="77777777"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Результат надання адміністративної послуги</w:t>
            </w:r>
          </w:p>
        </w:tc>
        <w:tc>
          <w:tcPr>
            <w:tcW w:w="8235" w:type="dxa"/>
            <w:tcBorders>
              <w:top w:val="single" w:sz="6" w:space="0" w:color="000000"/>
              <w:left w:val="single" w:sz="6" w:space="0" w:color="000000"/>
              <w:bottom w:val="single" w:sz="6" w:space="0" w:color="000000"/>
              <w:right w:val="single" w:sz="6" w:space="0" w:color="000000"/>
            </w:tcBorders>
          </w:tcPr>
          <w:p w14:paraId="0796099F" w14:textId="5848B228" w:rsidR="008E5805" w:rsidRPr="00E354DE" w:rsidRDefault="008E5805" w:rsidP="008E5805">
            <w:pPr>
              <w:tabs>
                <w:tab w:val="left" w:pos="358"/>
                <w:tab w:val="left" w:pos="449"/>
              </w:tabs>
              <w:ind w:hanging="13"/>
              <w:jc w:val="both"/>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Видача відповідного посвідчення</w:t>
            </w:r>
            <w:bookmarkStart w:id="3" w:name="bookmark=id.3znysh7" w:colFirst="0" w:colLast="0"/>
            <w:bookmarkEnd w:id="3"/>
            <w:r w:rsidRPr="00E354DE">
              <w:rPr>
                <w:rFonts w:ascii="Times New Roman" w:eastAsia="Times New Roman" w:hAnsi="Times New Roman" w:cs="Times New Roman"/>
                <w:sz w:val="28"/>
                <w:szCs w:val="28"/>
              </w:rPr>
              <w:t xml:space="preserve"> (довідки, продовження строку дії посвідчення)/відмова у видачі відповідного посвідчення (довідки, продовження строку дії посвідчення)</w:t>
            </w:r>
          </w:p>
        </w:tc>
      </w:tr>
      <w:tr w:rsidR="008E5805" w:rsidRPr="009B6087" w14:paraId="1635D511" w14:textId="77777777">
        <w:tc>
          <w:tcPr>
            <w:tcW w:w="405" w:type="dxa"/>
            <w:tcBorders>
              <w:top w:val="single" w:sz="6" w:space="0" w:color="000000"/>
              <w:left w:val="single" w:sz="6" w:space="0" w:color="000000"/>
              <w:bottom w:val="single" w:sz="6" w:space="0" w:color="000000"/>
              <w:right w:val="single" w:sz="6" w:space="0" w:color="000000"/>
            </w:tcBorders>
          </w:tcPr>
          <w:p w14:paraId="55977DA8" w14:textId="2B133EE5"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14</w:t>
            </w:r>
          </w:p>
        </w:tc>
        <w:tc>
          <w:tcPr>
            <w:tcW w:w="6420" w:type="dxa"/>
            <w:tcBorders>
              <w:top w:val="single" w:sz="6" w:space="0" w:color="000000"/>
              <w:left w:val="single" w:sz="6" w:space="0" w:color="000000"/>
              <w:bottom w:val="single" w:sz="6" w:space="0" w:color="000000"/>
              <w:right w:val="single" w:sz="6" w:space="0" w:color="000000"/>
            </w:tcBorders>
          </w:tcPr>
          <w:p w14:paraId="2FBC78B7" w14:textId="3987D7C1" w:rsidR="008E5805" w:rsidRPr="00E354DE" w:rsidRDefault="008E5805" w:rsidP="008E5805">
            <w:pPr>
              <w:rPr>
                <w:rFonts w:ascii="Times New Roman" w:eastAsia="Times New Roman" w:hAnsi="Times New Roman" w:cs="Times New Roman"/>
                <w:sz w:val="28"/>
                <w:szCs w:val="28"/>
              </w:rPr>
            </w:pPr>
            <w:r w:rsidRPr="00E354DE">
              <w:rPr>
                <w:rFonts w:ascii="Times New Roman" w:eastAsia="Times New Roman" w:hAnsi="Times New Roman" w:cs="Times New Roman"/>
                <w:sz w:val="28"/>
                <w:szCs w:val="28"/>
              </w:rPr>
              <w:t>Способи отримання відповіді (результату)</w:t>
            </w:r>
          </w:p>
        </w:tc>
        <w:tc>
          <w:tcPr>
            <w:tcW w:w="8235" w:type="dxa"/>
            <w:tcBorders>
              <w:top w:val="single" w:sz="6" w:space="0" w:color="000000"/>
              <w:left w:val="single" w:sz="6" w:space="0" w:color="000000"/>
              <w:bottom w:val="single" w:sz="6" w:space="0" w:color="000000"/>
              <w:right w:val="single" w:sz="6" w:space="0" w:color="000000"/>
            </w:tcBorders>
          </w:tcPr>
          <w:p w14:paraId="439313A2" w14:textId="0B4C9BA1" w:rsidR="008E5805" w:rsidRPr="00E354DE" w:rsidRDefault="008E5805" w:rsidP="008E5805">
            <w:pPr>
              <w:pStyle w:val="a6"/>
              <w:numPr>
                <w:ilvl w:val="0"/>
                <w:numId w:val="1"/>
              </w:numPr>
              <w:ind w:left="-13" w:firstLine="284"/>
            </w:pPr>
            <w:r w:rsidRPr="00E354DE">
              <w:t>Посвідчення/довідка/продовження строку дії посвідчення вручаються особисто або за їх дорученням, оформленим в установленому законом порядку, уповноваженим особам у центрі надання адміністративних послуг, що забезпечує видачу результатів адміністративних послуг</w:t>
            </w:r>
            <w:r w:rsidRPr="00E354DE">
              <w:rPr>
                <w:lang w:val="ru-RU"/>
              </w:rPr>
              <w:t xml:space="preserve"> </w:t>
            </w:r>
            <w:r w:rsidRPr="00E354DE">
              <w:t>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p w14:paraId="6C6FC06C" w14:textId="04826303" w:rsidR="008E5805" w:rsidRPr="00E354DE" w:rsidRDefault="008E5805" w:rsidP="008E5805">
            <w:pPr>
              <w:pStyle w:val="a6"/>
              <w:numPr>
                <w:ilvl w:val="0"/>
                <w:numId w:val="1"/>
              </w:numPr>
              <w:ind w:left="-13" w:firstLine="284"/>
            </w:pPr>
            <w:r w:rsidRPr="00E354DE">
              <w:t xml:space="preserve">Посвідчення довідка/продовження строку дії посвідчення вручаються особисто або за їх дорученням, оформленим в установленому законом порядку, уповноваженим особам безпосередньо в структурному підрозділі </w:t>
            </w:r>
            <w:r w:rsidRPr="00E354DE">
              <w:rPr>
                <w:color w:val="000000"/>
              </w:rPr>
              <w:t>з питань соціального захисту населення районних, районних у м. Києві держадміністрацій, виконавчих органів міських, районних у місті (у разі їх утворення)</w:t>
            </w:r>
            <w:r w:rsidRPr="00E354DE">
              <w:t xml:space="preserve"> за зареєстрованим місцем проживання, для внутрішньо переміщених осіб – за фактичним місцем проживання відповідно до довідки про взяття на облік внутрішньо переміщеної особи.</w:t>
            </w:r>
          </w:p>
        </w:tc>
      </w:tr>
    </w:tbl>
    <w:p w14:paraId="2D8E4E0D" w14:textId="77777777" w:rsidR="009B6087" w:rsidRPr="009B6087" w:rsidRDefault="009B6087" w:rsidP="009B6087">
      <w:pPr>
        <w:rPr>
          <w:rFonts w:ascii="Times New Roman" w:eastAsia="Times New Roman" w:hAnsi="Times New Roman" w:cs="Times New Roman"/>
          <w:b/>
          <w:i/>
          <w:strike/>
          <w:color w:val="000000"/>
          <w:sz w:val="28"/>
          <w:szCs w:val="28"/>
        </w:rPr>
      </w:pPr>
      <w:bookmarkStart w:id="4" w:name="bookmark=id.2et92p0" w:colFirst="0" w:colLast="0"/>
      <w:bookmarkEnd w:id="4"/>
    </w:p>
    <w:p w14:paraId="47551466" w14:textId="77777777" w:rsidR="009B6087" w:rsidRPr="009B6087" w:rsidRDefault="009B6087" w:rsidP="009B6087">
      <w:pPr>
        <w:rPr>
          <w:rFonts w:ascii="Times New Roman" w:eastAsia="Times New Roman" w:hAnsi="Times New Roman" w:cs="Times New Roman"/>
          <w:b/>
          <w:i/>
          <w:strike/>
          <w:color w:val="000000"/>
          <w:sz w:val="28"/>
          <w:szCs w:val="28"/>
        </w:rPr>
      </w:pPr>
    </w:p>
    <w:p w14:paraId="2A3B9AF5" w14:textId="77777777" w:rsidR="005863CC" w:rsidRPr="009B6087" w:rsidRDefault="005863CC">
      <w:pPr>
        <w:pBdr>
          <w:top w:val="nil"/>
          <w:left w:val="nil"/>
          <w:bottom w:val="nil"/>
          <w:right w:val="nil"/>
          <w:between w:val="nil"/>
        </w:pBdr>
        <w:rPr>
          <w:rFonts w:ascii="Times New Roman" w:eastAsia="Times New Roman" w:hAnsi="Times New Roman" w:cs="Times New Roman"/>
          <w:b/>
          <w:i/>
          <w:strike/>
          <w:color w:val="000000"/>
          <w:sz w:val="28"/>
          <w:szCs w:val="28"/>
        </w:rPr>
      </w:pPr>
    </w:p>
    <w:sectPr w:rsidR="005863CC" w:rsidRPr="009B6087" w:rsidSect="009B6087">
      <w:headerReference w:type="even" r:id="rId12"/>
      <w:headerReference w:type="default" r:id="rId13"/>
      <w:pgSz w:w="16838" w:h="11906" w:orient="landscape"/>
      <w:pgMar w:top="1134" w:right="851" w:bottom="1418" w:left="851" w:header="510"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5AEE" w14:textId="77777777" w:rsidR="00290D0E" w:rsidRDefault="00290D0E" w:rsidP="009B6087">
      <w:r>
        <w:separator/>
      </w:r>
    </w:p>
  </w:endnote>
  <w:endnote w:type="continuationSeparator" w:id="0">
    <w:p w14:paraId="77759D56" w14:textId="77777777" w:rsidR="00290D0E" w:rsidRDefault="00290D0E" w:rsidP="009B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5DE7" w14:textId="77777777" w:rsidR="00290D0E" w:rsidRDefault="00290D0E" w:rsidP="009B6087">
      <w:r>
        <w:separator/>
      </w:r>
    </w:p>
  </w:footnote>
  <w:footnote w:type="continuationSeparator" w:id="0">
    <w:p w14:paraId="5AAD6FBB" w14:textId="77777777" w:rsidR="00290D0E" w:rsidRDefault="00290D0E" w:rsidP="009B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571966541"/>
      <w:docPartObj>
        <w:docPartGallery w:val="Page Numbers (Top of Page)"/>
        <w:docPartUnique/>
      </w:docPartObj>
    </w:sdtPr>
    <w:sdtEndPr>
      <w:rPr>
        <w:rStyle w:val="af4"/>
      </w:rPr>
    </w:sdtEndPr>
    <w:sdtContent>
      <w:p w14:paraId="65D027CD" w14:textId="2CD47E0E" w:rsidR="009B6087" w:rsidRDefault="009B6087" w:rsidP="00DE667D">
        <w:pPr>
          <w:pStyle w:val="af0"/>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14:paraId="26A08D57" w14:textId="77777777" w:rsidR="009B6087" w:rsidRDefault="009B608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Fonts w:ascii="Times New Roman" w:hAnsi="Times New Roman" w:cs="Times New Roman"/>
        <w:sz w:val="28"/>
        <w:szCs w:val="28"/>
      </w:rPr>
      <w:id w:val="-141425487"/>
      <w:docPartObj>
        <w:docPartGallery w:val="Page Numbers (Top of Page)"/>
        <w:docPartUnique/>
      </w:docPartObj>
    </w:sdtPr>
    <w:sdtEndPr>
      <w:rPr>
        <w:rStyle w:val="af4"/>
      </w:rPr>
    </w:sdtEndPr>
    <w:sdtContent>
      <w:p w14:paraId="75544394" w14:textId="015669B1" w:rsidR="009B6087" w:rsidRPr="009B6087" w:rsidRDefault="009B6087" w:rsidP="00DE667D">
        <w:pPr>
          <w:pStyle w:val="af0"/>
          <w:framePr w:wrap="none" w:vAnchor="text" w:hAnchor="margin" w:xAlign="center" w:y="1"/>
          <w:rPr>
            <w:rStyle w:val="af4"/>
            <w:rFonts w:ascii="Times New Roman" w:hAnsi="Times New Roman" w:cs="Times New Roman"/>
            <w:sz w:val="28"/>
            <w:szCs w:val="28"/>
          </w:rPr>
        </w:pPr>
        <w:r w:rsidRPr="009B6087">
          <w:rPr>
            <w:rStyle w:val="af4"/>
            <w:rFonts w:ascii="Times New Roman" w:hAnsi="Times New Roman" w:cs="Times New Roman"/>
            <w:sz w:val="28"/>
            <w:szCs w:val="28"/>
          </w:rPr>
          <w:fldChar w:fldCharType="begin"/>
        </w:r>
        <w:r w:rsidRPr="009B6087">
          <w:rPr>
            <w:rStyle w:val="af4"/>
            <w:rFonts w:ascii="Times New Roman" w:hAnsi="Times New Roman" w:cs="Times New Roman"/>
            <w:sz w:val="28"/>
            <w:szCs w:val="28"/>
          </w:rPr>
          <w:instrText xml:space="preserve"> PAGE </w:instrText>
        </w:r>
        <w:r w:rsidRPr="009B6087">
          <w:rPr>
            <w:rStyle w:val="af4"/>
            <w:rFonts w:ascii="Times New Roman" w:hAnsi="Times New Roman" w:cs="Times New Roman"/>
            <w:sz w:val="28"/>
            <w:szCs w:val="28"/>
          </w:rPr>
          <w:fldChar w:fldCharType="separate"/>
        </w:r>
        <w:r w:rsidRPr="009B6087">
          <w:rPr>
            <w:rStyle w:val="af4"/>
            <w:rFonts w:ascii="Times New Roman" w:hAnsi="Times New Roman" w:cs="Times New Roman"/>
            <w:noProof/>
            <w:sz w:val="28"/>
            <w:szCs w:val="28"/>
          </w:rPr>
          <w:t>2</w:t>
        </w:r>
        <w:r w:rsidRPr="009B6087">
          <w:rPr>
            <w:rStyle w:val="af4"/>
            <w:rFonts w:ascii="Times New Roman" w:hAnsi="Times New Roman" w:cs="Times New Roman"/>
            <w:sz w:val="28"/>
            <w:szCs w:val="28"/>
          </w:rPr>
          <w:fldChar w:fldCharType="end"/>
        </w:r>
      </w:p>
    </w:sdtContent>
  </w:sdt>
  <w:p w14:paraId="570399C1" w14:textId="77777777" w:rsidR="009B6087" w:rsidRPr="009B6087" w:rsidRDefault="009B6087">
    <w:pPr>
      <w:pStyle w:val="af0"/>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3DB0"/>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 w15:restartNumberingAfterBreak="0">
    <w:nsid w:val="1C9B255A"/>
    <w:multiLevelType w:val="hybridMultilevel"/>
    <w:tmpl w:val="65AE1A86"/>
    <w:lvl w:ilvl="0" w:tplc="F4DA1122">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0E2BD6"/>
    <w:multiLevelType w:val="hybridMultilevel"/>
    <w:tmpl w:val="86B2DE0E"/>
    <w:lvl w:ilvl="0" w:tplc="53429BB2">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CC"/>
    <w:rsid w:val="000266D8"/>
    <w:rsid w:val="000A2504"/>
    <w:rsid w:val="000B0F7C"/>
    <w:rsid w:val="000F34C2"/>
    <w:rsid w:val="001014FA"/>
    <w:rsid w:val="00197E8E"/>
    <w:rsid w:val="0025602C"/>
    <w:rsid w:val="00290D0E"/>
    <w:rsid w:val="00290F8B"/>
    <w:rsid w:val="0034773E"/>
    <w:rsid w:val="003B748A"/>
    <w:rsid w:val="003E5A1E"/>
    <w:rsid w:val="003F6A49"/>
    <w:rsid w:val="00467A79"/>
    <w:rsid w:val="00537076"/>
    <w:rsid w:val="00545BF2"/>
    <w:rsid w:val="00577DE7"/>
    <w:rsid w:val="005863CC"/>
    <w:rsid w:val="005B0A4C"/>
    <w:rsid w:val="005B5432"/>
    <w:rsid w:val="005C162B"/>
    <w:rsid w:val="005D1238"/>
    <w:rsid w:val="00653508"/>
    <w:rsid w:val="006B1E05"/>
    <w:rsid w:val="006C4AFF"/>
    <w:rsid w:val="0072259D"/>
    <w:rsid w:val="00764E8E"/>
    <w:rsid w:val="007A1F2D"/>
    <w:rsid w:val="007B43C8"/>
    <w:rsid w:val="00821C58"/>
    <w:rsid w:val="008565B8"/>
    <w:rsid w:val="008E5805"/>
    <w:rsid w:val="0090322E"/>
    <w:rsid w:val="00916306"/>
    <w:rsid w:val="009B6087"/>
    <w:rsid w:val="009E4118"/>
    <w:rsid w:val="009F5348"/>
    <w:rsid w:val="009F7532"/>
    <w:rsid w:val="00A2098E"/>
    <w:rsid w:val="00A37890"/>
    <w:rsid w:val="00A705BF"/>
    <w:rsid w:val="00A8446B"/>
    <w:rsid w:val="00A90A79"/>
    <w:rsid w:val="00AB5720"/>
    <w:rsid w:val="00B2037E"/>
    <w:rsid w:val="00B32087"/>
    <w:rsid w:val="00B42F44"/>
    <w:rsid w:val="00B4471C"/>
    <w:rsid w:val="00BA7699"/>
    <w:rsid w:val="00C118CA"/>
    <w:rsid w:val="00C163CB"/>
    <w:rsid w:val="00C624DC"/>
    <w:rsid w:val="00D14508"/>
    <w:rsid w:val="00D2095C"/>
    <w:rsid w:val="00DC6C8B"/>
    <w:rsid w:val="00DD0F62"/>
    <w:rsid w:val="00DF7A11"/>
    <w:rsid w:val="00E354DE"/>
    <w:rsid w:val="00E85BCC"/>
    <w:rsid w:val="00EA6DCD"/>
    <w:rsid w:val="00ED015C"/>
    <w:rsid w:val="00F36E61"/>
    <w:rsid w:val="00F44B16"/>
    <w:rsid w:val="00F7169D"/>
    <w:rsid w:val="00F86E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8B4D"/>
  <w15:docId w15:val="{661A1554-7651-42A9-9BF3-DADBBDE9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Pr>
  </w:style>
  <w:style w:type="paragraph" w:styleId="a6">
    <w:name w:val="List Paragraph"/>
    <w:basedOn w:val="a"/>
    <w:uiPriority w:val="34"/>
    <w:qFormat/>
    <w:rsid w:val="00B45E80"/>
    <w:pPr>
      <w:ind w:left="720"/>
      <w:contextualSpacing/>
      <w:jc w:val="both"/>
    </w:pPr>
    <w:rPr>
      <w:rFonts w:ascii="Times New Roman" w:eastAsia="Times New Roman" w:hAnsi="Times New Roman" w:cs="Times New Roman"/>
      <w:sz w:val="28"/>
      <w:szCs w:val="28"/>
    </w:rPr>
  </w:style>
  <w:style w:type="paragraph" w:customStyle="1" w:styleId="rvps2">
    <w:name w:val="rvps2"/>
    <w:basedOn w:val="a"/>
    <w:uiPriority w:val="99"/>
    <w:rsid w:val="00B45E80"/>
    <w:pPr>
      <w:spacing w:after="100" w:afterAutospacing="1"/>
    </w:pPr>
    <w:rPr>
      <w:rFonts w:ascii="Times New Roman" w:eastAsia="Times New Roman" w:hAnsi="Times New Roman" w:cs="Times New Roman"/>
    </w:rPr>
  </w:style>
  <w:style w:type="character" w:styleId="a7">
    <w:name w:val="Hyperlink"/>
    <w:basedOn w:val="a0"/>
    <w:uiPriority w:val="99"/>
    <w:rsid w:val="00B45E80"/>
    <w:rPr>
      <w:rFonts w:cs="Times New Roman"/>
      <w:color w:val="0000FF"/>
      <w:u w:val="single"/>
    </w:rPr>
  </w:style>
  <w:style w:type="character" w:customStyle="1" w:styleId="rvts46">
    <w:name w:val="rvts46"/>
    <w:uiPriority w:val="99"/>
    <w:rsid w:val="00B45E80"/>
  </w:style>
  <w:style w:type="table" w:customStyle="1" w:styleId="a8">
    <w:basedOn w:val="TableNormal0"/>
    <w:tblPr>
      <w:tblStyleRowBandSize w:val="1"/>
      <w:tblStyleColBandSize w:val="1"/>
      <w:tblCellMar>
        <w:top w:w="60" w:type="dxa"/>
        <w:left w:w="60" w:type="dxa"/>
        <w:bottom w:w="60" w:type="dxa"/>
        <w:right w:w="60" w:type="dxa"/>
      </w:tblCellMar>
    </w:tblPr>
  </w:style>
  <w:style w:type="character" w:styleId="a9">
    <w:name w:val="annotation reference"/>
    <w:basedOn w:val="a0"/>
    <w:uiPriority w:val="99"/>
    <w:semiHidden/>
    <w:unhideWhenUsed/>
    <w:rsid w:val="0072259D"/>
    <w:rPr>
      <w:sz w:val="16"/>
      <w:szCs w:val="16"/>
    </w:rPr>
  </w:style>
  <w:style w:type="paragraph" w:styleId="aa">
    <w:name w:val="annotation text"/>
    <w:basedOn w:val="a"/>
    <w:link w:val="ab"/>
    <w:uiPriority w:val="99"/>
    <w:semiHidden/>
    <w:unhideWhenUsed/>
    <w:rsid w:val="0072259D"/>
    <w:rPr>
      <w:sz w:val="20"/>
      <w:szCs w:val="20"/>
    </w:rPr>
  </w:style>
  <w:style w:type="character" w:customStyle="1" w:styleId="ab">
    <w:name w:val="Текст примечания Знак"/>
    <w:basedOn w:val="a0"/>
    <w:link w:val="aa"/>
    <w:uiPriority w:val="99"/>
    <w:semiHidden/>
    <w:rsid w:val="0072259D"/>
    <w:rPr>
      <w:sz w:val="20"/>
      <w:szCs w:val="20"/>
    </w:rPr>
  </w:style>
  <w:style w:type="paragraph" w:styleId="ac">
    <w:name w:val="annotation subject"/>
    <w:basedOn w:val="aa"/>
    <w:next w:val="aa"/>
    <w:link w:val="ad"/>
    <w:uiPriority w:val="99"/>
    <w:semiHidden/>
    <w:unhideWhenUsed/>
    <w:rsid w:val="0072259D"/>
    <w:rPr>
      <w:b/>
      <w:bCs/>
    </w:rPr>
  </w:style>
  <w:style w:type="character" w:customStyle="1" w:styleId="ad">
    <w:name w:val="Тема примечания Знак"/>
    <w:basedOn w:val="ab"/>
    <w:link w:val="ac"/>
    <w:uiPriority w:val="99"/>
    <w:semiHidden/>
    <w:rsid w:val="0072259D"/>
    <w:rPr>
      <w:b/>
      <w:bCs/>
      <w:sz w:val="20"/>
      <w:szCs w:val="20"/>
    </w:rPr>
  </w:style>
  <w:style w:type="paragraph" w:styleId="ae">
    <w:name w:val="Balloon Text"/>
    <w:basedOn w:val="a"/>
    <w:link w:val="af"/>
    <w:uiPriority w:val="99"/>
    <w:semiHidden/>
    <w:unhideWhenUsed/>
    <w:rsid w:val="0072259D"/>
    <w:rPr>
      <w:rFonts w:ascii="Segoe UI" w:hAnsi="Segoe UI" w:cs="Segoe UI"/>
      <w:sz w:val="18"/>
      <w:szCs w:val="18"/>
    </w:rPr>
  </w:style>
  <w:style w:type="character" w:customStyle="1" w:styleId="af">
    <w:name w:val="Текст выноски Знак"/>
    <w:basedOn w:val="a0"/>
    <w:link w:val="ae"/>
    <w:uiPriority w:val="99"/>
    <w:semiHidden/>
    <w:rsid w:val="0072259D"/>
    <w:rPr>
      <w:rFonts w:ascii="Segoe UI" w:hAnsi="Segoe UI" w:cs="Segoe UI"/>
      <w:sz w:val="18"/>
      <w:szCs w:val="18"/>
    </w:rPr>
  </w:style>
  <w:style w:type="paragraph" w:customStyle="1" w:styleId="tl">
    <w:name w:val="tl"/>
    <w:basedOn w:val="a"/>
    <w:rsid w:val="009E4118"/>
    <w:pPr>
      <w:spacing w:before="100" w:beforeAutospacing="1" w:after="100" w:afterAutospacing="1"/>
    </w:pPr>
    <w:rPr>
      <w:rFonts w:ascii="Times New Roman" w:eastAsia="Times New Roman" w:hAnsi="Times New Roman" w:cs="Times New Roman"/>
      <w:lang w:eastAsia="ru-RU"/>
    </w:rPr>
  </w:style>
  <w:style w:type="paragraph" w:styleId="af0">
    <w:name w:val="header"/>
    <w:basedOn w:val="a"/>
    <w:link w:val="af1"/>
    <w:uiPriority w:val="99"/>
    <w:unhideWhenUsed/>
    <w:rsid w:val="009B6087"/>
    <w:pPr>
      <w:tabs>
        <w:tab w:val="center" w:pos="4513"/>
        <w:tab w:val="right" w:pos="9026"/>
      </w:tabs>
    </w:pPr>
  </w:style>
  <w:style w:type="character" w:customStyle="1" w:styleId="af1">
    <w:name w:val="Верхний колонтитул Знак"/>
    <w:basedOn w:val="a0"/>
    <w:link w:val="af0"/>
    <w:uiPriority w:val="99"/>
    <w:rsid w:val="009B6087"/>
  </w:style>
  <w:style w:type="paragraph" w:styleId="af2">
    <w:name w:val="footer"/>
    <w:basedOn w:val="a"/>
    <w:link w:val="af3"/>
    <w:uiPriority w:val="99"/>
    <w:unhideWhenUsed/>
    <w:rsid w:val="009B6087"/>
    <w:pPr>
      <w:tabs>
        <w:tab w:val="center" w:pos="4513"/>
        <w:tab w:val="right" w:pos="9026"/>
      </w:tabs>
    </w:pPr>
  </w:style>
  <w:style w:type="character" w:customStyle="1" w:styleId="af3">
    <w:name w:val="Нижний колонтитул Знак"/>
    <w:basedOn w:val="a0"/>
    <w:link w:val="af2"/>
    <w:uiPriority w:val="99"/>
    <w:rsid w:val="009B6087"/>
  </w:style>
  <w:style w:type="character" w:styleId="af4">
    <w:name w:val="page number"/>
    <w:basedOn w:val="a0"/>
    <w:uiPriority w:val="99"/>
    <w:semiHidden/>
    <w:unhideWhenUsed/>
    <w:rsid w:val="009B6087"/>
  </w:style>
  <w:style w:type="table" w:styleId="af5">
    <w:name w:val="Table Grid"/>
    <w:basedOn w:val="a1"/>
    <w:rsid w:val="008E5805"/>
    <w:rPr>
      <w:rFonts w:asciiTheme="minorHAnsi" w:eastAsia="Times New Roman" w:hAnsiTheme="minorHAnsi" w:cs="Times New Roman"/>
      <w:sz w:val="22"/>
      <w:szCs w:val="22"/>
      <w:lang w:val="ru-RU"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vts23">
    <w:name w:val="rvts23"/>
    <w:basedOn w:val="a0"/>
    <w:rsid w:val="008E5805"/>
    <w:rPr>
      <w:rFonts w:cs="Times New Roman"/>
    </w:rPr>
  </w:style>
  <w:style w:type="paragraph" w:customStyle="1" w:styleId="rvps6">
    <w:name w:val="rvps6"/>
    <w:basedOn w:val="a"/>
    <w:rsid w:val="008E5805"/>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4218">
      <w:bodyDiv w:val="1"/>
      <w:marLeft w:val="0"/>
      <w:marRight w:val="0"/>
      <w:marTop w:val="0"/>
      <w:marBottom w:val="0"/>
      <w:divBdr>
        <w:top w:val="none" w:sz="0" w:space="0" w:color="auto"/>
        <w:left w:val="none" w:sz="0" w:space="0" w:color="auto"/>
        <w:bottom w:val="none" w:sz="0" w:space="0" w:color="auto"/>
        <w:right w:val="none" w:sz="0" w:space="0" w:color="auto"/>
      </w:divBdr>
    </w:div>
    <w:div w:id="327680784">
      <w:bodyDiv w:val="1"/>
      <w:marLeft w:val="0"/>
      <w:marRight w:val="0"/>
      <w:marTop w:val="0"/>
      <w:marBottom w:val="0"/>
      <w:divBdr>
        <w:top w:val="none" w:sz="0" w:space="0" w:color="auto"/>
        <w:left w:val="none" w:sz="0" w:space="0" w:color="auto"/>
        <w:bottom w:val="none" w:sz="0" w:space="0" w:color="auto"/>
        <w:right w:val="none" w:sz="0" w:space="0" w:color="auto"/>
      </w:divBdr>
    </w:div>
    <w:div w:id="876157406">
      <w:bodyDiv w:val="1"/>
      <w:marLeft w:val="0"/>
      <w:marRight w:val="0"/>
      <w:marTop w:val="0"/>
      <w:marBottom w:val="0"/>
      <w:divBdr>
        <w:top w:val="none" w:sz="0" w:space="0" w:color="auto"/>
        <w:left w:val="none" w:sz="0" w:space="0" w:color="auto"/>
        <w:bottom w:val="none" w:sz="0" w:space="0" w:color="auto"/>
        <w:right w:val="none" w:sz="0" w:space="0" w:color="auto"/>
      </w:divBdr>
    </w:div>
    <w:div w:id="214049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or-rada.gov.u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abelna-rada@kor-rada." TargetMode="External"/><Relationship Id="rId4" Type="http://schemas.openxmlformats.org/officeDocument/2006/relationships/styles" Target="styles.xml"/><Relationship Id="rId9" Type="http://schemas.openxmlformats.org/officeDocument/2006/relationships/hyperlink" Target="mailto:upszn-6521@uk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hsLm7VPwawLdLmdrtg5H8puaDg==">CgMxLjAyCWlkLmdqZGd4czIKaWQuMzBqMHpsbDIKaWQuMWZvYjl0ZTIKaWQuM3pueXNoNzIKaWQuMmV0OTJwMDgAciExaVVQeDB3Q2g4eVN3Q3NyMl9ueWMyZ1FBTnZETzN2ek4=</go:docsCustomData>
</go:gDocsCustomXmlDataStorage>
</file>

<file path=customXml/itemProps1.xml><?xml version="1.0" encoding="utf-8"?>
<ds:datastoreItem xmlns:ds="http://schemas.openxmlformats.org/officeDocument/2006/customXml" ds:itemID="{4B831F5E-7385-4C84-B8E3-4430B526DA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4655</Words>
  <Characters>26538</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User</cp:lastModifiedBy>
  <cp:revision>19</cp:revision>
  <dcterms:created xsi:type="dcterms:W3CDTF">2023-06-12T13:15:00Z</dcterms:created>
  <dcterms:modified xsi:type="dcterms:W3CDTF">2025-06-06T09:39:00Z</dcterms:modified>
</cp:coreProperties>
</file>